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2A590" w14:textId="77777777" w:rsidR="003B11F9" w:rsidRPr="00AC6C18" w:rsidRDefault="003B11F9" w:rsidP="003B11F9">
      <w:pPr>
        <w:rPr>
          <w:rFonts w:ascii="Calibri Light" w:hAnsi="Calibri Light" w:cs="Calibri Light"/>
        </w:rPr>
      </w:pPr>
      <w:r w:rsidRPr="00AC6C18">
        <w:rPr>
          <w:rFonts w:ascii="Calibri Light" w:hAnsi="Calibri Light" w:cs="Calibri Light"/>
        </w:rPr>
        <w:t>Bank Name] FDIC Part 328 Compliance Policy</w:t>
      </w:r>
    </w:p>
    <w:p w14:paraId="2D667422" w14:textId="77777777" w:rsidR="003B11F9" w:rsidRPr="00AC6C18" w:rsidRDefault="003B11F9" w:rsidP="003B11F9">
      <w:pPr>
        <w:rPr>
          <w:rFonts w:ascii="Calibri Light" w:hAnsi="Calibri Light" w:cs="Calibri Light"/>
        </w:rPr>
      </w:pPr>
    </w:p>
    <w:p w14:paraId="4E8208B4" w14:textId="77777777" w:rsidR="003B11F9" w:rsidRPr="00AC6C18" w:rsidRDefault="003B11F9" w:rsidP="003B11F9">
      <w:pPr>
        <w:rPr>
          <w:rFonts w:ascii="Calibri Light" w:hAnsi="Calibri Light" w:cs="Calibri Light"/>
        </w:rPr>
      </w:pPr>
      <w:r w:rsidRPr="00AC6C18">
        <w:rPr>
          <w:rFonts w:ascii="Calibri Light" w:hAnsi="Calibri Light" w:cs="Calibri Light"/>
        </w:rPr>
        <w:t>Effective Date: May 1, 2025</w:t>
      </w:r>
    </w:p>
    <w:p w14:paraId="6D94BEC0" w14:textId="77777777" w:rsidR="003B11F9" w:rsidRPr="00AC6C18" w:rsidRDefault="003B11F9" w:rsidP="003B11F9">
      <w:pPr>
        <w:rPr>
          <w:rFonts w:ascii="Calibri Light" w:hAnsi="Calibri Light" w:cs="Calibri Light"/>
        </w:rPr>
      </w:pPr>
      <w:r w:rsidRPr="00AC6C18">
        <w:rPr>
          <w:rFonts w:ascii="Calibri Light" w:hAnsi="Calibri Light" w:cs="Calibri Light"/>
        </w:rPr>
        <w:t>Version: 1.0</w:t>
      </w:r>
    </w:p>
    <w:p w14:paraId="7E66B206" w14:textId="77777777" w:rsidR="003B11F9" w:rsidRPr="00AC6C18" w:rsidRDefault="003B11F9" w:rsidP="003B11F9">
      <w:pPr>
        <w:rPr>
          <w:rFonts w:ascii="Calibri Light" w:hAnsi="Calibri Light" w:cs="Calibri Light"/>
        </w:rPr>
      </w:pPr>
    </w:p>
    <w:p w14:paraId="44C88E22" w14:textId="77777777" w:rsidR="003B11F9" w:rsidRPr="00AC6C18" w:rsidRDefault="003B11F9" w:rsidP="003B11F9">
      <w:pPr>
        <w:shd w:val="clear" w:color="auto" w:fill="C1E4F5" w:themeFill="accent1" w:themeFillTint="33"/>
        <w:rPr>
          <w:rFonts w:ascii="Calibri Light" w:hAnsi="Calibri Light" w:cs="Calibri Light"/>
          <w:b/>
          <w:bCs/>
        </w:rPr>
      </w:pPr>
      <w:r w:rsidRPr="00AC6C18">
        <w:rPr>
          <w:rFonts w:ascii="Calibri Light" w:hAnsi="Calibri Light" w:cs="Calibri Light"/>
          <w:b/>
          <w:bCs/>
        </w:rPr>
        <w:t>1. Purpose</w:t>
      </w:r>
    </w:p>
    <w:p w14:paraId="20C6BAF9" w14:textId="7539B87F" w:rsidR="003B11F9" w:rsidRPr="00AC6C18" w:rsidRDefault="003B11F9" w:rsidP="003B11F9">
      <w:pPr>
        <w:rPr>
          <w:rFonts w:ascii="Calibri Light" w:hAnsi="Calibri Light" w:cs="Calibri Light"/>
        </w:rPr>
      </w:pPr>
      <w:r w:rsidRPr="00AC6C18">
        <w:rPr>
          <w:rFonts w:ascii="Calibri Light" w:hAnsi="Calibri Light" w:cs="Calibri Light"/>
        </w:rPr>
        <w:t xml:space="preserve">The purpose of this policy is to ensure that </w:t>
      </w:r>
      <w:r w:rsidR="00C0034C" w:rsidRPr="00AC6C18">
        <w:rPr>
          <w:rFonts w:ascii="Calibri Light" w:hAnsi="Calibri Light" w:cs="Calibri Light"/>
        </w:rPr>
        <w:t>the Bank</w:t>
      </w:r>
      <w:r w:rsidRPr="00AC6C18">
        <w:rPr>
          <w:rFonts w:ascii="Calibri Light" w:hAnsi="Calibri Light" w:cs="Calibri Light"/>
        </w:rPr>
        <w:t xml:space="preserve"> complies with the updated FDIC regulations under Part 328, which governs the use of FDIC signs, advertising requirements, and the proper disclosure of insured and non-insured products. These rules are intended to provide clarity to customers about the FDIC-insured status of deposit products and prevent misleading or false representations about deposit insurance.</w:t>
      </w:r>
    </w:p>
    <w:p w14:paraId="02FFA153" w14:textId="77777777" w:rsidR="003B11F9" w:rsidRPr="00AC6C18" w:rsidRDefault="003B11F9" w:rsidP="003B11F9">
      <w:pPr>
        <w:rPr>
          <w:rFonts w:ascii="Calibri Light" w:hAnsi="Calibri Light" w:cs="Calibri Light"/>
        </w:rPr>
      </w:pPr>
    </w:p>
    <w:p w14:paraId="23DCAFD7" w14:textId="77777777" w:rsidR="003B11F9" w:rsidRPr="00AC6C18" w:rsidRDefault="003B11F9" w:rsidP="003B11F9">
      <w:pPr>
        <w:shd w:val="clear" w:color="auto" w:fill="C1E4F5" w:themeFill="accent1" w:themeFillTint="33"/>
        <w:rPr>
          <w:rFonts w:ascii="Calibri Light" w:hAnsi="Calibri Light" w:cs="Calibri Light"/>
          <w:b/>
          <w:bCs/>
        </w:rPr>
      </w:pPr>
      <w:r w:rsidRPr="00AC6C18">
        <w:rPr>
          <w:rFonts w:ascii="Calibri Light" w:hAnsi="Calibri Light" w:cs="Calibri Light"/>
          <w:b/>
          <w:bCs/>
        </w:rPr>
        <w:t>2. Scope</w:t>
      </w:r>
    </w:p>
    <w:p w14:paraId="4F9A9717" w14:textId="77777777" w:rsidR="003B11F9" w:rsidRPr="00AC6C18" w:rsidRDefault="003B11F9" w:rsidP="003B11F9">
      <w:pPr>
        <w:rPr>
          <w:rFonts w:ascii="Calibri Light" w:hAnsi="Calibri Light" w:cs="Calibri Light"/>
        </w:rPr>
      </w:pPr>
      <w:r w:rsidRPr="00AC6C18">
        <w:rPr>
          <w:rFonts w:ascii="Calibri Light" w:hAnsi="Calibri Light" w:cs="Calibri Light"/>
        </w:rPr>
        <w:t>This policy applies to:</w:t>
      </w:r>
    </w:p>
    <w:p w14:paraId="28AFFD7B" w14:textId="0C4A8ADE"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All advertising and marketing materials.</w:t>
      </w:r>
    </w:p>
    <w:p w14:paraId="029C2264" w14:textId="73F138CB" w:rsidR="003B11F9" w:rsidRPr="00AC6C18" w:rsidRDefault="006D05C8"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S</w:t>
      </w:r>
      <w:r w:rsidR="003B11F9" w:rsidRPr="00AC6C18">
        <w:rPr>
          <w:rFonts w:ascii="Calibri Light" w:hAnsi="Calibri Light" w:cs="Calibri Light"/>
        </w:rPr>
        <w:t>ignage at physical locations.</w:t>
      </w:r>
    </w:p>
    <w:p w14:paraId="3AE00D7A" w14:textId="2811883E" w:rsidR="003B11F9" w:rsidRPr="00AC6C18" w:rsidRDefault="006D05C8"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W</w:t>
      </w:r>
      <w:r w:rsidR="003B11F9" w:rsidRPr="00AC6C18">
        <w:rPr>
          <w:rFonts w:ascii="Calibri Light" w:hAnsi="Calibri Light" w:cs="Calibri Light"/>
        </w:rPr>
        <w:t>ebsites, mobile apps, and other digital channels.</w:t>
      </w:r>
    </w:p>
    <w:p w14:paraId="4071CF2C" w14:textId="18E09206"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Any interactions where non-deposit products or services are offered alongside deposit products.</w:t>
      </w:r>
    </w:p>
    <w:p w14:paraId="6925B142" w14:textId="7A4EA646"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Vendors and third-party platforms involved in marketing and customer communication.</w:t>
      </w:r>
    </w:p>
    <w:p w14:paraId="660E2EDB" w14:textId="77777777" w:rsidR="003B11F9" w:rsidRPr="00AC6C18" w:rsidRDefault="003B11F9" w:rsidP="003B11F9">
      <w:pPr>
        <w:rPr>
          <w:rFonts w:ascii="Calibri Light" w:hAnsi="Calibri Light" w:cs="Calibri Light"/>
        </w:rPr>
      </w:pPr>
    </w:p>
    <w:p w14:paraId="49286764" w14:textId="77777777" w:rsidR="003B11F9" w:rsidRPr="00AC6C18" w:rsidRDefault="003B11F9" w:rsidP="003B11F9">
      <w:pPr>
        <w:shd w:val="clear" w:color="auto" w:fill="C1E4F5" w:themeFill="accent1" w:themeFillTint="33"/>
        <w:rPr>
          <w:rFonts w:ascii="Calibri Light" w:hAnsi="Calibri Light" w:cs="Calibri Light"/>
          <w:b/>
          <w:bCs/>
        </w:rPr>
      </w:pPr>
      <w:r w:rsidRPr="00AC6C18">
        <w:rPr>
          <w:rFonts w:ascii="Calibri Light" w:hAnsi="Calibri Light" w:cs="Calibri Light"/>
          <w:b/>
          <w:bCs/>
        </w:rPr>
        <w:t>3. Requirements for Physical Signage</w:t>
      </w:r>
    </w:p>
    <w:p w14:paraId="358C6B37" w14:textId="77777777" w:rsidR="003B11F9" w:rsidRPr="00AC6C18" w:rsidRDefault="003B11F9" w:rsidP="003B11F9">
      <w:pPr>
        <w:rPr>
          <w:rFonts w:ascii="Calibri Light" w:hAnsi="Calibri Light" w:cs="Calibri Light"/>
          <w:b/>
          <w:bCs/>
        </w:rPr>
      </w:pPr>
      <w:r w:rsidRPr="00AC6C18">
        <w:rPr>
          <w:rFonts w:ascii="Calibri Light" w:hAnsi="Calibri Light" w:cs="Calibri Light"/>
          <w:b/>
          <w:bCs/>
        </w:rPr>
        <w:t>3.1 Branch Signage</w:t>
      </w:r>
    </w:p>
    <w:p w14:paraId="1B7F2A7E" w14:textId="23ED7D97"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Each insured depository institution (</w:t>
      </w:r>
      <w:r w:rsidR="006151ED" w:rsidRPr="00AC6C18">
        <w:rPr>
          <w:rFonts w:ascii="Calibri Light" w:hAnsi="Calibri Light" w:cs="Calibri Light"/>
        </w:rPr>
        <w:t>Bank</w:t>
      </w:r>
      <w:r w:rsidRPr="00AC6C18">
        <w:rPr>
          <w:rFonts w:ascii="Calibri Light" w:hAnsi="Calibri Light" w:cs="Calibri Light"/>
        </w:rPr>
        <w:t>) must prominently display official FDIC signs at every branch or office where deposits are accepted. This includes all teller windows and customer service stations.</w:t>
      </w:r>
    </w:p>
    <w:p w14:paraId="788DF0F2" w14:textId="28CEDB58"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The sign must adhere to the size and design specifications provided by the FDIC, and no alterations are permitted.</w:t>
      </w:r>
    </w:p>
    <w:p w14:paraId="7861778F" w14:textId="3953EA38" w:rsidR="003B11F9" w:rsidRPr="00AC6C18" w:rsidRDefault="006D05C8" w:rsidP="006D05C8">
      <w:pPr>
        <w:pStyle w:val="ListParagraph"/>
        <w:numPr>
          <w:ilvl w:val="0"/>
          <w:numId w:val="2"/>
        </w:numPr>
        <w:ind w:left="1260" w:hanging="450"/>
        <w:rPr>
          <w:rFonts w:ascii="Calibri Light" w:hAnsi="Calibri Light" w:cs="Calibri Light"/>
        </w:rPr>
      </w:pPr>
      <w:r w:rsidRPr="00AC6C18">
        <w:rPr>
          <w:rFonts w:ascii="Calibri Light" w:hAnsi="Calibri Light" w:cs="Calibri Light"/>
        </w:rPr>
        <w:t>T</w:t>
      </w:r>
      <w:r w:rsidR="003B11F9" w:rsidRPr="00AC6C18">
        <w:rPr>
          <w:rFonts w:ascii="Calibri Light" w:hAnsi="Calibri Light" w:cs="Calibri Light"/>
        </w:rPr>
        <w:t>he sign must state: “FDIC Insured – Backed by the Full Faith and Credit of the U.S. Government.”</w:t>
      </w:r>
    </w:p>
    <w:p w14:paraId="58E29AA1" w14:textId="77777777" w:rsidR="00A3615C" w:rsidRDefault="00A3615C" w:rsidP="003B11F9">
      <w:pPr>
        <w:rPr>
          <w:rFonts w:ascii="Calibri Light" w:hAnsi="Calibri Light" w:cs="Calibri Light"/>
          <w:b/>
          <w:bCs/>
        </w:rPr>
      </w:pPr>
    </w:p>
    <w:p w14:paraId="3B1D3CBB" w14:textId="77777777" w:rsidR="00756382" w:rsidRPr="00AC6C18" w:rsidRDefault="00756382" w:rsidP="003B11F9">
      <w:pPr>
        <w:rPr>
          <w:rFonts w:ascii="Calibri Light" w:hAnsi="Calibri Light" w:cs="Calibri Light"/>
          <w:b/>
          <w:bCs/>
        </w:rPr>
      </w:pPr>
    </w:p>
    <w:p w14:paraId="561EC558" w14:textId="5587E17F" w:rsidR="003B11F9" w:rsidRPr="00AC6C18" w:rsidRDefault="003B11F9" w:rsidP="003B11F9">
      <w:pPr>
        <w:rPr>
          <w:rFonts w:ascii="Calibri Light" w:hAnsi="Calibri Light" w:cs="Calibri Light"/>
          <w:b/>
          <w:bCs/>
        </w:rPr>
      </w:pPr>
      <w:r w:rsidRPr="00AC6C18">
        <w:rPr>
          <w:rFonts w:ascii="Calibri Light" w:hAnsi="Calibri Light" w:cs="Calibri Light"/>
          <w:b/>
          <w:bCs/>
        </w:rPr>
        <w:lastRenderedPageBreak/>
        <w:t>3.2 ATM Signage</w:t>
      </w:r>
    </w:p>
    <w:p w14:paraId="22D59A42" w14:textId="270D703B"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 xml:space="preserve">ATMs operated by </w:t>
      </w:r>
      <w:r w:rsidR="00C0034C" w:rsidRPr="00AC6C18">
        <w:rPr>
          <w:rFonts w:ascii="Calibri Light" w:hAnsi="Calibri Light" w:cs="Calibri Light"/>
        </w:rPr>
        <w:t>the Bank</w:t>
      </w:r>
      <w:r w:rsidRPr="00AC6C18">
        <w:rPr>
          <w:rFonts w:ascii="Calibri Light" w:hAnsi="Calibri Light" w:cs="Calibri Light"/>
        </w:rPr>
        <w:t xml:space="preserve"> must display FDIC signs where customers make deposits. This can either be physical signage near the ATM or a digital sign displayed on the ATM screen during deposit transactions.</w:t>
      </w:r>
    </w:p>
    <w:p w14:paraId="778BAA1E" w14:textId="38912945" w:rsidR="003B11F9" w:rsidRPr="00AC6C18" w:rsidRDefault="006D05C8"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N</w:t>
      </w:r>
      <w:r w:rsidR="003B11F9" w:rsidRPr="00AC6C18">
        <w:rPr>
          <w:rFonts w:ascii="Calibri Light" w:hAnsi="Calibri Light" w:cs="Calibri Light"/>
        </w:rPr>
        <w:t>on-deposit products (e.g., loans, investment services) advertised on ATMs must include disclaimers clarifying they are not FDIC-insured.</w:t>
      </w:r>
    </w:p>
    <w:p w14:paraId="440A406D" w14:textId="77777777" w:rsidR="003B11F9" w:rsidRPr="00AC6C18" w:rsidRDefault="003B11F9" w:rsidP="003B11F9">
      <w:pPr>
        <w:rPr>
          <w:rFonts w:ascii="Calibri Light" w:hAnsi="Calibri Light" w:cs="Calibri Light"/>
        </w:rPr>
      </w:pPr>
    </w:p>
    <w:p w14:paraId="5856756E" w14:textId="77777777" w:rsidR="003B11F9" w:rsidRPr="00AC6C18" w:rsidRDefault="003B11F9" w:rsidP="003B11F9">
      <w:pPr>
        <w:shd w:val="clear" w:color="auto" w:fill="C1E4F5" w:themeFill="accent1" w:themeFillTint="33"/>
        <w:rPr>
          <w:rFonts w:ascii="Calibri Light" w:hAnsi="Calibri Light" w:cs="Calibri Light"/>
          <w:b/>
          <w:bCs/>
        </w:rPr>
      </w:pPr>
      <w:r w:rsidRPr="00AC6C18">
        <w:rPr>
          <w:rFonts w:ascii="Calibri Light" w:hAnsi="Calibri Light" w:cs="Calibri Light"/>
          <w:b/>
          <w:bCs/>
        </w:rPr>
        <w:t>4. Digital Channel Compliance</w:t>
      </w:r>
    </w:p>
    <w:p w14:paraId="68EB7AD5" w14:textId="77777777" w:rsidR="0018408A" w:rsidRPr="00AC6C18" w:rsidRDefault="003B11F9" w:rsidP="0018408A">
      <w:pPr>
        <w:rPr>
          <w:rFonts w:ascii="Calibri Light" w:hAnsi="Calibri Light" w:cs="Calibri Light"/>
        </w:rPr>
      </w:pPr>
      <w:r w:rsidRPr="00AC6C18">
        <w:rPr>
          <w:rFonts w:ascii="Calibri Light" w:hAnsi="Calibri Light" w:cs="Calibri Light"/>
          <w:b/>
          <w:bCs/>
        </w:rPr>
        <w:t>4.1 Website and Mobile App</w:t>
      </w:r>
      <w:r w:rsidR="0018408A" w:rsidRPr="00AC6C18">
        <w:rPr>
          <w:rFonts w:ascii="Calibri Light" w:hAnsi="Calibri Light" w:cs="Calibri Light"/>
        </w:rPr>
        <w:t xml:space="preserve"> </w:t>
      </w:r>
    </w:p>
    <w:p w14:paraId="16FA3A70" w14:textId="3EA25579" w:rsidR="00122845" w:rsidRPr="00AC6C18" w:rsidRDefault="00122845" w:rsidP="0018408A">
      <w:pPr>
        <w:rPr>
          <w:rFonts w:ascii="Calibri Light" w:hAnsi="Calibri Light" w:cs="Calibri Light"/>
        </w:rPr>
      </w:pPr>
      <w:r w:rsidRPr="00AC6C18">
        <w:rPr>
          <w:rFonts w:ascii="Calibri Light" w:hAnsi="Calibri Light" w:cs="Calibri Light"/>
        </w:rPr>
        <w:drawing>
          <wp:inline distT="0" distB="0" distL="0" distR="0" wp14:anchorId="74B5CDA9" wp14:editId="5254F060">
            <wp:extent cx="5096494" cy="479702"/>
            <wp:effectExtent l="152400" t="152400" r="352425" b="358775"/>
            <wp:docPr id="186211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15578"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5131468" cy="482994"/>
                    </a:xfrm>
                    <a:prstGeom prst="rect">
                      <a:avLst/>
                    </a:prstGeom>
                    <a:ln>
                      <a:noFill/>
                    </a:ln>
                    <a:effectLst>
                      <a:outerShdw blurRad="292100" dist="139700" dir="2700000" algn="tl" rotWithShape="0">
                        <a:srgbClr val="333333">
                          <a:alpha val="65000"/>
                        </a:srgbClr>
                      </a:outerShdw>
                    </a:effectLst>
                  </pic:spPr>
                </pic:pic>
              </a:graphicData>
            </a:graphic>
          </wp:inline>
        </w:drawing>
      </w:r>
    </w:p>
    <w:p w14:paraId="7BACBCD1" w14:textId="2E6C6A9A" w:rsidR="0018408A" w:rsidRPr="00AC6C18" w:rsidRDefault="0018408A" w:rsidP="0018408A">
      <w:pPr>
        <w:rPr>
          <w:rFonts w:ascii="Calibri Light" w:hAnsi="Calibri Light" w:cs="Calibri Light"/>
        </w:rPr>
      </w:pPr>
      <w:r w:rsidRPr="00AC6C18">
        <w:rPr>
          <w:rFonts w:ascii="Calibri Light" w:hAnsi="Calibri Light" w:cs="Calibri Light"/>
        </w:rPr>
        <w:t xml:space="preserve">Under </w:t>
      </w:r>
      <w:r w:rsidR="00BF3906">
        <w:rPr>
          <w:rFonts w:ascii="Calibri Light" w:hAnsi="Calibri Light" w:cs="Calibri Light"/>
        </w:rPr>
        <w:t>P</w:t>
      </w:r>
      <w:r w:rsidRPr="00AC6C18">
        <w:rPr>
          <w:rFonts w:ascii="Calibri Light" w:hAnsi="Calibri Light" w:cs="Calibri Light"/>
        </w:rPr>
        <w:t xml:space="preserve">art 328, the FDIC official digital sign must be displayed on “digital deposit taking channels,” which includes </w:t>
      </w:r>
      <w:r w:rsidR="006151ED" w:rsidRPr="00AC6C18">
        <w:rPr>
          <w:rFonts w:ascii="Calibri Light" w:hAnsi="Calibri Light" w:cs="Calibri Light"/>
        </w:rPr>
        <w:t>Bank</w:t>
      </w:r>
      <w:r w:rsidRPr="00AC6C18">
        <w:rPr>
          <w:rFonts w:ascii="Calibri Light" w:hAnsi="Calibri Light" w:cs="Calibri Light"/>
        </w:rPr>
        <w:t xml:space="preserve">s’ “websites and web-based or mobile applications that offer the ability to make deposits electronically and provide access to deposits at insured depository institutions.” 12 CFR § 328.5(a). If </w:t>
      </w:r>
      <w:r w:rsidR="00105402">
        <w:rPr>
          <w:rFonts w:ascii="Calibri Light" w:hAnsi="Calibri Light" w:cs="Calibri Light"/>
        </w:rPr>
        <w:t>the Bank</w:t>
      </w:r>
      <w:r w:rsidRPr="00AC6C18">
        <w:rPr>
          <w:rFonts w:ascii="Calibri Light" w:hAnsi="Calibri Light" w:cs="Calibri Light"/>
        </w:rPr>
        <w:t>’s website is purely informational, with no ability to make deposits or access deposits, it would not be a digital deposit-taking channel.</w:t>
      </w:r>
      <w:r w:rsidR="0017582D" w:rsidRPr="00AC6C18">
        <w:rPr>
          <w:rFonts w:ascii="Calibri Light" w:hAnsi="Calibri Light" w:cs="Calibri Light"/>
        </w:rPr>
        <w:t xml:space="preserve"> </w:t>
      </w:r>
    </w:p>
    <w:p w14:paraId="1AE77892" w14:textId="6B1ED622" w:rsidR="004C6075" w:rsidRPr="00AC6C18" w:rsidRDefault="0017582D" w:rsidP="003B11F9">
      <w:pPr>
        <w:rPr>
          <w:rFonts w:ascii="Calibri Light" w:hAnsi="Calibri Light" w:cs="Calibri Light"/>
        </w:rPr>
      </w:pPr>
      <w:r w:rsidRPr="00AC6C18">
        <w:rPr>
          <w:rFonts w:ascii="Calibri Light" w:hAnsi="Calibri Light" w:cs="Calibri Light"/>
        </w:rPr>
        <w:t xml:space="preserve">The </w:t>
      </w:r>
      <w:r w:rsidR="004C6075" w:rsidRPr="00AC6C18">
        <w:rPr>
          <w:rFonts w:ascii="Calibri Light" w:hAnsi="Calibri Light" w:cs="Calibri Light"/>
        </w:rPr>
        <w:t xml:space="preserve">FDIC official digital sign must be displayed on the </w:t>
      </w:r>
    </w:p>
    <w:p w14:paraId="32F8B0E2" w14:textId="5B0F755A" w:rsidR="004C6075" w:rsidRPr="00AC6C18" w:rsidRDefault="004C6075" w:rsidP="004C6075">
      <w:pPr>
        <w:pStyle w:val="ListParagraph"/>
        <w:numPr>
          <w:ilvl w:val="0"/>
          <w:numId w:val="4"/>
        </w:numPr>
        <w:rPr>
          <w:rFonts w:ascii="Calibri Light" w:hAnsi="Calibri Light" w:cs="Calibri Light"/>
        </w:rPr>
      </w:pPr>
      <w:r w:rsidRPr="00AC6C18">
        <w:rPr>
          <w:rFonts w:ascii="Calibri Light" w:hAnsi="Calibri Light" w:cs="Calibri Light"/>
        </w:rPr>
        <w:t xml:space="preserve">initial or homepage of the </w:t>
      </w:r>
      <w:r w:rsidR="006151ED" w:rsidRPr="00AC6C18">
        <w:rPr>
          <w:rFonts w:ascii="Calibri Light" w:hAnsi="Calibri Light" w:cs="Calibri Light"/>
        </w:rPr>
        <w:t>Bank</w:t>
      </w:r>
      <w:r w:rsidRPr="00AC6C18">
        <w:rPr>
          <w:rFonts w:ascii="Calibri Light" w:hAnsi="Calibri Light" w:cs="Calibri Light"/>
        </w:rPr>
        <w:t xml:space="preserve">’s website or application, </w:t>
      </w:r>
    </w:p>
    <w:p w14:paraId="01A6E7B7" w14:textId="4F88F2E7" w:rsidR="0017582D" w:rsidRPr="00AC6C18" w:rsidRDefault="004C6075" w:rsidP="004C6075">
      <w:pPr>
        <w:pStyle w:val="ListParagraph"/>
        <w:numPr>
          <w:ilvl w:val="0"/>
          <w:numId w:val="4"/>
        </w:numPr>
        <w:rPr>
          <w:rFonts w:ascii="Calibri Light" w:hAnsi="Calibri Light" w:cs="Calibri Light"/>
        </w:rPr>
      </w:pPr>
      <w:r w:rsidRPr="00AC6C18">
        <w:rPr>
          <w:rFonts w:ascii="Calibri Light" w:hAnsi="Calibri Light" w:cs="Calibri Light"/>
        </w:rPr>
        <w:t>landing or login pages</w:t>
      </w:r>
      <w:r w:rsidR="00FC4C5D" w:rsidRPr="00AC6C18">
        <w:rPr>
          <w:rFonts w:ascii="Calibri Light" w:hAnsi="Calibri Light" w:cs="Calibri Light"/>
        </w:rPr>
        <w:t xml:space="preserve"> (</w:t>
      </w:r>
      <w:r w:rsidR="00FC4C5D" w:rsidRPr="00AC6C18">
        <w:rPr>
          <w:rFonts w:ascii="Calibri Light" w:hAnsi="Calibri Light" w:cs="Calibri Light"/>
        </w:rPr>
        <w:t>a “landing or login page” generally refers to an insured depository institution’s (</w:t>
      </w:r>
      <w:r w:rsidR="00105402">
        <w:rPr>
          <w:rFonts w:ascii="Calibri Light" w:hAnsi="Calibri Light" w:cs="Calibri Light"/>
        </w:rPr>
        <w:t>Bank</w:t>
      </w:r>
      <w:r w:rsidR="00FC4C5D" w:rsidRPr="00AC6C18">
        <w:rPr>
          <w:rFonts w:ascii="Calibri Light" w:hAnsi="Calibri Light" w:cs="Calibri Light"/>
        </w:rPr>
        <w:t xml:space="preserve">’s) webpage or screen from which a customer is able to log into the </w:t>
      </w:r>
      <w:r w:rsidR="00105402">
        <w:rPr>
          <w:rFonts w:ascii="Calibri Light" w:hAnsi="Calibri Light" w:cs="Calibri Light"/>
        </w:rPr>
        <w:t>Bank</w:t>
      </w:r>
      <w:r w:rsidR="00FC4C5D" w:rsidRPr="00AC6C18">
        <w:rPr>
          <w:rFonts w:ascii="Calibri Light" w:hAnsi="Calibri Light" w:cs="Calibri Light"/>
        </w:rPr>
        <w:t xml:space="preserve">’s digital deposit taking channel. Specifically, the terms include pages where customers enter their credentials (e.g., username and password) or use other authentication methods (e.g., face identification) to access </w:t>
      </w:r>
      <w:r w:rsidR="00105402">
        <w:rPr>
          <w:rFonts w:ascii="Calibri Light" w:hAnsi="Calibri Light" w:cs="Calibri Light"/>
        </w:rPr>
        <w:t>the Bank</w:t>
      </w:r>
      <w:r w:rsidR="00FC4C5D" w:rsidRPr="00AC6C18">
        <w:rPr>
          <w:rFonts w:ascii="Calibri Light" w:hAnsi="Calibri Light" w:cs="Calibri Light"/>
        </w:rPr>
        <w:t>’s website or banking application. The terms are intended to cover various types of logins, whether with usernames and passwords, face IDs, thumbprints, etc.</w:t>
      </w:r>
      <w:r w:rsidR="00FC4C5D" w:rsidRPr="00AC6C18">
        <w:rPr>
          <w:rFonts w:ascii="Calibri Light" w:hAnsi="Calibri Light" w:cs="Calibri Light"/>
        </w:rPr>
        <w:t>)</w:t>
      </w:r>
    </w:p>
    <w:p w14:paraId="456AAA9A" w14:textId="75C541D2" w:rsidR="00692313" w:rsidRPr="00AC6C18" w:rsidRDefault="004C6075" w:rsidP="004C6075">
      <w:pPr>
        <w:pStyle w:val="ListParagraph"/>
        <w:numPr>
          <w:ilvl w:val="0"/>
          <w:numId w:val="4"/>
        </w:numPr>
        <w:rPr>
          <w:rFonts w:ascii="Calibri Light" w:hAnsi="Calibri Light" w:cs="Calibri Light"/>
        </w:rPr>
      </w:pPr>
      <w:r w:rsidRPr="00AC6C18">
        <w:rPr>
          <w:rFonts w:ascii="Calibri Light" w:hAnsi="Calibri Light" w:cs="Calibri Light"/>
        </w:rPr>
        <w:t xml:space="preserve">pages where a customer may transact with deposits. </w:t>
      </w:r>
    </w:p>
    <w:p w14:paraId="2A95A44D" w14:textId="4BC78040" w:rsidR="0017539A" w:rsidRPr="00AC6C18" w:rsidRDefault="00692313" w:rsidP="0017539A">
      <w:pPr>
        <w:pStyle w:val="ListParagraph"/>
        <w:numPr>
          <w:ilvl w:val="1"/>
          <w:numId w:val="4"/>
        </w:numPr>
        <w:rPr>
          <w:rFonts w:ascii="Calibri Light" w:hAnsi="Calibri Light" w:cs="Calibri Light"/>
        </w:rPr>
      </w:pPr>
      <w:r w:rsidRPr="00AC6C18">
        <w:rPr>
          <w:rFonts w:ascii="Calibri Light" w:hAnsi="Calibri Light" w:cs="Calibri Light"/>
        </w:rPr>
        <w:t xml:space="preserve">Examples of “pages where the customer may transact with deposits” that require the display of the FDIC official digital sign include, but are not limited to: mobile application pages that allow customers to deposit checks remotely; and, pages where customers may transfer deposits between deposit accounts held within the same </w:t>
      </w:r>
      <w:r w:rsidR="00105402">
        <w:rPr>
          <w:rFonts w:ascii="Calibri Light" w:hAnsi="Calibri Light" w:cs="Calibri Light"/>
        </w:rPr>
        <w:t>Bank</w:t>
      </w:r>
      <w:r w:rsidRPr="00AC6C18">
        <w:rPr>
          <w:rFonts w:ascii="Calibri Light" w:hAnsi="Calibri Light" w:cs="Calibri Light"/>
        </w:rPr>
        <w:t xml:space="preserve"> (e.g., checking to savings or vice versa). </w:t>
      </w:r>
    </w:p>
    <w:p w14:paraId="559A675B" w14:textId="021A8436" w:rsidR="004C6075" w:rsidRPr="00AC6C18" w:rsidRDefault="0017539A" w:rsidP="0017539A">
      <w:pPr>
        <w:pStyle w:val="ListParagraph"/>
        <w:numPr>
          <w:ilvl w:val="1"/>
          <w:numId w:val="4"/>
        </w:numPr>
        <w:rPr>
          <w:rFonts w:ascii="Calibri Light" w:hAnsi="Calibri Light" w:cs="Calibri Light"/>
        </w:rPr>
      </w:pPr>
      <w:r w:rsidRPr="00AC6C18">
        <w:rPr>
          <w:rFonts w:ascii="Calibri Light" w:hAnsi="Calibri Light" w:cs="Calibri Light"/>
        </w:rPr>
        <w:t>T</w:t>
      </w:r>
      <w:r w:rsidR="00692313" w:rsidRPr="00AC6C18">
        <w:rPr>
          <w:rFonts w:ascii="Calibri Light" w:hAnsi="Calibri Light" w:cs="Calibri Light"/>
        </w:rPr>
        <w:t xml:space="preserve">he FDIC official digital sign </w:t>
      </w:r>
      <w:r w:rsidRPr="00AC6C18">
        <w:rPr>
          <w:rFonts w:ascii="Calibri Light" w:hAnsi="Calibri Light" w:cs="Calibri Light"/>
        </w:rPr>
        <w:t xml:space="preserve">should not be displayed </w:t>
      </w:r>
      <w:r w:rsidR="00692313" w:rsidRPr="00AC6C18">
        <w:rPr>
          <w:rFonts w:ascii="Calibri Light" w:hAnsi="Calibri Light" w:cs="Calibri Light"/>
        </w:rPr>
        <w:t>on pages where a customer is transferring money from a deposit account to a non-deposit account.</w:t>
      </w:r>
    </w:p>
    <w:p w14:paraId="6250EB84" w14:textId="05ECBD39" w:rsidR="003B11F9" w:rsidRPr="00AC6C18" w:rsidRDefault="003B11F9" w:rsidP="003B11F9">
      <w:pPr>
        <w:rPr>
          <w:rFonts w:ascii="Calibri Light" w:hAnsi="Calibri Light" w:cs="Calibri Light"/>
        </w:rPr>
      </w:pPr>
      <w:r w:rsidRPr="00AC6C18">
        <w:rPr>
          <w:rFonts w:ascii="Calibri Light" w:hAnsi="Calibri Light" w:cs="Calibri Light"/>
        </w:rPr>
        <w:t xml:space="preserve">The FDIC sign must appear near the </w:t>
      </w:r>
      <w:r w:rsidRPr="00AC6C18">
        <w:rPr>
          <w:rFonts w:ascii="Calibri Light" w:hAnsi="Calibri Light" w:cs="Calibri Light"/>
          <w:b/>
          <w:bCs/>
        </w:rPr>
        <w:t>top</w:t>
      </w:r>
      <w:r w:rsidRPr="00AC6C18">
        <w:rPr>
          <w:rFonts w:ascii="Calibri Light" w:hAnsi="Calibri Light" w:cs="Calibri Light"/>
        </w:rPr>
        <w:t xml:space="preserve"> of the screen and must not be hidden in a footer or separate tab. It must state: “FDIC Insured – Backed by the Full Faith and Credit of the U.S. Government.”</w:t>
      </w:r>
    </w:p>
    <w:p w14:paraId="5568098F" w14:textId="4F16F0A1" w:rsidR="003B11F9" w:rsidRPr="00AC6C18" w:rsidRDefault="003B11F9" w:rsidP="006D05C8">
      <w:pPr>
        <w:pStyle w:val="ListParagraph"/>
        <w:numPr>
          <w:ilvl w:val="0"/>
          <w:numId w:val="2"/>
        </w:numPr>
        <w:ind w:left="1260" w:hanging="450"/>
        <w:rPr>
          <w:rFonts w:ascii="Calibri Light" w:hAnsi="Calibri Light" w:cs="Calibri Light"/>
        </w:rPr>
      </w:pPr>
      <w:r w:rsidRPr="00AC6C18">
        <w:rPr>
          <w:rFonts w:ascii="Calibri Light" w:hAnsi="Calibri Light" w:cs="Calibri Light"/>
        </w:rPr>
        <w:lastRenderedPageBreak/>
        <w:t xml:space="preserve">Non-Deposit Products Disclaimer: If </w:t>
      </w:r>
      <w:r w:rsidR="00C0034C" w:rsidRPr="00AC6C18">
        <w:rPr>
          <w:rFonts w:ascii="Calibri Light" w:hAnsi="Calibri Light" w:cs="Calibri Light"/>
        </w:rPr>
        <w:t>the Bank</w:t>
      </w:r>
      <w:r w:rsidRPr="00AC6C18">
        <w:rPr>
          <w:rFonts w:ascii="Calibri Light" w:hAnsi="Calibri Light" w:cs="Calibri Light"/>
        </w:rPr>
        <w:t xml:space="preserve"> offers non-deposit products (e.g., insurance, mutual funds) on the same digital platforms where deposit accounts are managed, a disclaimer must be included that states:</w:t>
      </w:r>
    </w:p>
    <w:p w14:paraId="13438E4A" w14:textId="77777777" w:rsidR="003B11F9" w:rsidRPr="00AC6C18" w:rsidRDefault="003B11F9" w:rsidP="001F1ABF">
      <w:pPr>
        <w:ind w:left="1260"/>
        <w:rPr>
          <w:rFonts w:ascii="Calibri Light" w:hAnsi="Calibri Light" w:cs="Calibri Light"/>
        </w:rPr>
      </w:pPr>
      <w:r w:rsidRPr="00AC6C18">
        <w:rPr>
          <w:rFonts w:ascii="Calibri Light" w:hAnsi="Calibri Light" w:cs="Calibri Light"/>
        </w:rPr>
        <w:t>“These products are not FDIC-insured, not a deposit, not guaranteed by the bank, and may lose value.”</w:t>
      </w:r>
    </w:p>
    <w:p w14:paraId="21B67078" w14:textId="239BD7E5" w:rsidR="003B11F9" w:rsidRPr="00AC6C18" w:rsidRDefault="003B11F9" w:rsidP="003B11F9">
      <w:pPr>
        <w:rPr>
          <w:rFonts w:ascii="Calibri Light" w:hAnsi="Calibri Light" w:cs="Calibri Light"/>
          <w:i/>
          <w:iCs/>
        </w:rPr>
      </w:pPr>
      <w:r w:rsidRPr="00AC6C18">
        <w:rPr>
          <w:rFonts w:ascii="Calibri Light" w:hAnsi="Calibri Light" w:cs="Calibri Light"/>
        </w:rPr>
        <w:t>The disclaimer must be clearly visible and not in close proximity to the FDIC digital sign to avoid customer confusion</w:t>
      </w:r>
      <w:r w:rsidRPr="00AC6C18">
        <w:rPr>
          <w:rFonts w:ascii="Calibri Light" w:hAnsi="Calibri Light" w:cs="Calibri Light"/>
          <w:i/>
          <w:iCs/>
        </w:rPr>
        <w:t>.</w:t>
      </w:r>
      <w:r w:rsidR="004B3A2F" w:rsidRPr="00AC6C18">
        <w:rPr>
          <w:rFonts w:ascii="Calibri Light" w:hAnsi="Calibri Light" w:cs="Calibri Light"/>
          <w:i/>
          <w:iCs/>
        </w:rPr>
        <w:t xml:space="preserve">  I</w:t>
      </w:r>
      <w:r w:rsidR="004B3A2F" w:rsidRPr="00AC6C18">
        <w:rPr>
          <w:rFonts w:ascii="Calibri Light" w:hAnsi="Calibri Light" w:cs="Calibri Light"/>
          <w:i/>
          <w:iCs/>
        </w:rPr>
        <w:t>f the image does not fit a particular device or screen, the official digital sign can be scaled, “wrapped,” or “stacked” to fit the relevant screen and may satisfy the “clear and conspicuous” requirement.</w:t>
      </w:r>
    </w:p>
    <w:p w14:paraId="605746EB" w14:textId="25F3D69A" w:rsidR="006451CB" w:rsidRPr="00AC6C18" w:rsidRDefault="006451CB" w:rsidP="003B11F9">
      <w:pPr>
        <w:rPr>
          <w:rFonts w:ascii="Calibri Light" w:hAnsi="Calibri Light" w:cs="Calibri Light"/>
        </w:rPr>
      </w:pPr>
      <w:r w:rsidRPr="00AC6C18">
        <w:rPr>
          <w:rFonts w:ascii="Calibri Light" w:hAnsi="Calibri Light" w:cs="Calibri Light"/>
        </w:rPr>
        <w:t>The Bank will</w:t>
      </w:r>
      <w:r w:rsidRPr="00AC6C18">
        <w:rPr>
          <w:rFonts w:ascii="Calibri Light" w:hAnsi="Calibri Light" w:cs="Calibri Light"/>
        </w:rPr>
        <w:t xml:space="preserve"> display the official digital sign in a clear, continuous, and conspicuous manner. In general, the FDIC </w:t>
      </w:r>
      <w:r w:rsidR="003C68C7" w:rsidRPr="00AC6C18">
        <w:rPr>
          <w:rFonts w:ascii="Calibri Light" w:hAnsi="Calibri Light" w:cs="Calibri Light"/>
        </w:rPr>
        <w:t>expects</w:t>
      </w:r>
      <w:r w:rsidRPr="00AC6C18">
        <w:rPr>
          <w:rFonts w:ascii="Calibri Light" w:hAnsi="Calibri Light" w:cs="Calibri Light"/>
        </w:rPr>
        <w:t xml:space="preserve"> to see official digital signs displayed on the applicable</w:t>
      </w:r>
      <w:r w:rsidRPr="00AC6C18">
        <w:rPr>
          <w:rFonts w:ascii="Calibri Light" w:hAnsi="Calibri Light" w:cs="Calibri Light"/>
        </w:rPr>
        <w:t xml:space="preserve"> </w:t>
      </w:r>
      <w:r w:rsidRPr="00AC6C18">
        <w:rPr>
          <w:rFonts w:ascii="Calibri Light" w:hAnsi="Calibri Light" w:cs="Calibri Light"/>
        </w:rPr>
        <w:t xml:space="preserve">in a manner that is clearly legible to all consumers to ensure they can read it easily. The official digital sign could be displayed above the </w:t>
      </w:r>
      <w:r w:rsidR="009C3D98" w:rsidRPr="00AC6C18">
        <w:rPr>
          <w:rFonts w:ascii="Calibri Light" w:hAnsi="Calibri Light" w:cs="Calibri Light"/>
        </w:rPr>
        <w:t>Bank’s</w:t>
      </w:r>
      <w:r w:rsidRPr="00AC6C18">
        <w:rPr>
          <w:rFonts w:ascii="Calibri Light" w:hAnsi="Calibri Light" w:cs="Calibri Light"/>
        </w:rPr>
        <w:t xml:space="preserve"> name, to the right of the</w:t>
      </w:r>
      <w:r w:rsidR="009C3D98" w:rsidRPr="00AC6C18">
        <w:rPr>
          <w:rFonts w:ascii="Calibri Light" w:hAnsi="Calibri Light" w:cs="Calibri Light"/>
        </w:rPr>
        <w:t xml:space="preserve"> Bank’s</w:t>
      </w:r>
      <w:r w:rsidRPr="00AC6C18">
        <w:rPr>
          <w:rFonts w:ascii="Calibri Light" w:hAnsi="Calibri Light" w:cs="Calibri Light"/>
        </w:rPr>
        <w:t xml:space="preserve"> name or below the </w:t>
      </w:r>
      <w:r w:rsidR="009C3D98" w:rsidRPr="00AC6C18">
        <w:rPr>
          <w:rFonts w:ascii="Calibri Light" w:hAnsi="Calibri Light" w:cs="Calibri Light"/>
        </w:rPr>
        <w:t xml:space="preserve">Bank’s </w:t>
      </w:r>
      <w:r w:rsidRPr="00AC6C18">
        <w:rPr>
          <w:rFonts w:ascii="Calibri Light" w:hAnsi="Calibri Light" w:cs="Calibri Light"/>
        </w:rPr>
        <w:t xml:space="preserve">name, but under all circumstances, the official digital sign continuously displayed near the top of the relevant page or screen and in close proximity to the </w:t>
      </w:r>
      <w:r w:rsidR="006151ED" w:rsidRPr="00AC6C18">
        <w:rPr>
          <w:rFonts w:ascii="Calibri Light" w:hAnsi="Calibri Light" w:cs="Calibri Light"/>
        </w:rPr>
        <w:t>Bank</w:t>
      </w:r>
      <w:r w:rsidRPr="00AC6C18">
        <w:rPr>
          <w:rFonts w:ascii="Calibri Light" w:hAnsi="Calibri Light" w:cs="Calibri Light"/>
        </w:rPr>
        <w:t>’s name would meet the clear and conspicuous standard under the rule.</w:t>
      </w:r>
      <w:r w:rsidR="007A568D" w:rsidRPr="00AC6C18">
        <w:rPr>
          <w:rFonts w:ascii="Calibri Light" w:hAnsi="Calibri Light" w:cs="Calibri Light"/>
        </w:rPr>
        <w:t xml:space="preserve">  P</w:t>
      </w:r>
      <w:r w:rsidR="007A568D" w:rsidRPr="00AC6C18">
        <w:rPr>
          <w:rFonts w:ascii="Calibri Light" w:hAnsi="Calibri Light" w:cs="Calibri Light"/>
        </w:rPr>
        <w:t xml:space="preserve">lacing the official digital sign in a footer of </w:t>
      </w:r>
      <w:r w:rsidR="00105402">
        <w:rPr>
          <w:rFonts w:ascii="Calibri Light" w:hAnsi="Calibri Light" w:cs="Calibri Light"/>
        </w:rPr>
        <w:t>the Bank</w:t>
      </w:r>
      <w:r w:rsidR="007A568D" w:rsidRPr="00AC6C18">
        <w:rPr>
          <w:rFonts w:ascii="Calibri Light" w:hAnsi="Calibri Light" w:cs="Calibri Light"/>
        </w:rPr>
        <w:t>’s webpage would not meet the clear, conspicuous, and continuous display requirement.</w:t>
      </w:r>
    </w:p>
    <w:p w14:paraId="64FB6A3A" w14:textId="45CEC719" w:rsidR="002D34AC" w:rsidRPr="00AC6C18" w:rsidRDefault="002D34AC" w:rsidP="003B11F9">
      <w:pPr>
        <w:rPr>
          <w:rFonts w:ascii="Calibri Light" w:hAnsi="Calibri Light" w:cs="Calibri Light"/>
        </w:rPr>
      </w:pPr>
      <w:r w:rsidRPr="00AC6C18">
        <w:rPr>
          <w:rFonts w:ascii="Calibri Light" w:hAnsi="Calibri Light" w:cs="Calibri Light"/>
        </w:rPr>
        <w:t xml:space="preserve">Downloadable content that is available from </w:t>
      </w:r>
      <w:r w:rsidR="00105402">
        <w:rPr>
          <w:rFonts w:ascii="Calibri Light" w:hAnsi="Calibri Light" w:cs="Calibri Light"/>
        </w:rPr>
        <w:t>the Bank</w:t>
      </w:r>
      <w:r w:rsidRPr="00AC6C18">
        <w:rPr>
          <w:rFonts w:ascii="Calibri Light" w:hAnsi="Calibri Light" w:cs="Calibri Light"/>
        </w:rPr>
        <w:t>’s website would not likely be viewed as a page or screen where the official digital sign would be required.</w:t>
      </w:r>
    </w:p>
    <w:p w14:paraId="0D31C3FB" w14:textId="18816A74" w:rsidR="00BA26ED" w:rsidRDefault="00BA26ED" w:rsidP="003B11F9">
      <w:pPr>
        <w:rPr>
          <w:rFonts w:ascii="Calibri Light" w:hAnsi="Calibri Light" w:cs="Calibri Light"/>
          <w:b/>
          <w:bCs/>
        </w:rPr>
      </w:pPr>
      <w:r>
        <w:rPr>
          <w:rFonts w:ascii="Calibri Light" w:hAnsi="Calibri Light" w:cs="Calibri Light"/>
          <w:b/>
          <w:bCs/>
        </w:rPr>
        <w:t xml:space="preserve">4.2 </w:t>
      </w:r>
      <w:r w:rsidR="00ED4CDE">
        <w:rPr>
          <w:rFonts w:ascii="Calibri Light" w:hAnsi="Calibri Light" w:cs="Calibri Light"/>
          <w:b/>
          <w:bCs/>
        </w:rPr>
        <w:t>ATM Signage</w:t>
      </w:r>
    </w:p>
    <w:p w14:paraId="09EF3471" w14:textId="77777777" w:rsidR="00ED4CDE" w:rsidRDefault="00BA26ED" w:rsidP="003B11F9">
      <w:pPr>
        <w:rPr>
          <w:rFonts w:ascii="Calibri Light" w:hAnsi="Calibri Light" w:cs="Calibri Light"/>
        </w:rPr>
      </w:pPr>
      <w:r w:rsidRPr="00BA26ED">
        <w:rPr>
          <w:rFonts w:ascii="Calibri Light" w:hAnsi="Calibri Light" w:cs="Calibri Light"/>
        </w:rPr>
        <w:t xml:space="preserve">For </w:t>
      </w:r>
      <w:r w:rsidR="00ED4CDE">
        <w:rPr>
          <w:rFonts w:ascii="Calibri Light" w:hAnsi="Calibri Light" w:cs="Calibri Light"/>
        </w:rPr>
        <w:t>the Bank’s</w:t>
      </w:r>
      <w:r w:rsidRPr="00BA26ED">
        <w:rPr>
          <w:rFonts w:ascii="Calibri Light" w:hAnsi="Calibri Light" w:cs="Calibri Light"/>
        </w:rPr>
        <w:t xml:space="preserve"> ATM or like device that receives deposits but does not offer access to non-deposit products, except as described below, the final rule provides flexibility to meet the signage requirement by either (1) displaying the FDIC official digital sign electronically on ATM screens (consistent with the image as described in 12 CFR § 328.5), or (2) displaying the physical official sign by attaching or posting it to the ATM.</w:t>
      </w:r>
      <w:r w:rsidR="00F75D24">
        <w:rPr>
          <w:rFonts w:ascii="Calibri Light" w:hAnsi="Calibri Light" w:cs="Calibri Light"/>
        </w:rPr>
        <w:t xml:space="preserve"> </w:t>
      </w:r>
    </w:p>
    <w:p w14:paraId="380E62BB" w14:textId="5B593FBE" w:rsidR="00BA26ED" w:rsidRPr="00ED4CDE" w:rsidRDefault="00F75D24" w:rsidP="00ED4CDE">
      <w:pPr>
        <w:pStyle w:val="ListParagraph"/>
        <w:numPr>
          <w:ilvl w:val="0"/>
          <w:numId w:val="2"/>
        </w:numPr>
        <w:rPr>
          <w:rFonts w:ascii="Calibri Light" w:hAnsi="Calibri Light" w:cs="Calibri Light"/>
        </w:rPr>
      </w:pPr>
      <w:r w:rsidRPr="00ED4CDE">
        <w:rPr>
          <w:rFonts w:ascii="Calibri Light" w:hAnsi="Calibri Light" w:cs="Calibri Light"/>
        </w:rPr>
        <w:t>ATMs or like devices that accept deposits and are put into service after January 1, 2025, must display the official digital sign electronically (with no option to satisfy the requirement through display of the physical official sign). 12 CFR § 328.4(e).</w:t>
      </w:r>
    </w:p>
    <w:p w14:paraId="1EA95491" w14:textId="77777777" w:rsidR="002D22BB" w:rsidRPr="00ED4CDE" w:rsidRDefault="002D22BB" w:rsidP="00ED4CDE">
      <w:pPr>
        <w:rPr>
          <w:rFonts w:ascii="Calibri Light" w:hAnsi="Calibri Light" w:cs="Calibri Light"/>
        </w:rPr>
      </w:pPr>
      <w:r w:rsidRPr="00ED4CDE">
        <w:rPr>
          <w:rFonts w:ascii="Calibri Light" w:hAnsi="Calibri Light" w:cs="Calibri Light"/>
        </w:rPr>
        <w:t>For ATMs currently in service, or that will be put into service on or before January 1, 2025, under 12 CFR § 328.4 (b), “an insured depository institution’s automated teller machine or like device that receives deposits” but “does not offer access to non-deposit products” may comply with the official sign requirement in one of two ways.</w:t>
      </w:r>
    </w:p>
    <w:p w14:paraId="611E0A5A" w14:textId="23AB7A12" w:rsidR="002D22BB" w:rsidRPr="00ED4CDE" w:rsidRDefault="00ED4CDE" w:rsidP="00ED4CDE">
      <w:pPr>
        <w:pStyle w:val="ListParagraph"/>
        <w:numPr>
          <w:ilvl w:val="0"/>
          <w:numId w:val="2"/>
        </w:numPr>
        <w:rPr>
          <w:rFonts w:ascii="Calibri Light" w:hAnsi="Calibri Light" w:cs="Calibri Light"/>
        </w:rPr>
      </w:pPr>
      <w:r>
        <w:rPr>
          <w:rFonts w:ascii="Calibri Light" w:hAnsi="Calibri Light" w:cs="Calibri Light"/>
        </w:rPr>
        <w:t>P</w:t>
      </w:r>
      <w:r w:rsidR="002D22BB" w:rsidRPr="00ED4CDE">
        <w:rPr>
          <w:rFonts w:ascii="Calibri Light" w:hAnsi="Calibri Light" w:cs="Calibri Light"/>
        </w:rPr>
        <w:t xml:space="preserve">ost or attach the physical official FDIC sign (as described in 12 CFR § 328.2) on the ATMs. </w:t>
      </w:r>
      <w:r w:rsidR="00360C2A">
        <w:rPr>
          <w:rFonts w:ascii="Calibri Light" w:hAnsi="Calibri Light" w:cs="Calibri Light"/>
        </w:rPr>
        <w:t>Note</w:t>
      </w:r>
      <w:r w:rsidR="002D22BB" w:rsidRPr="00ED4CDE">
        <w:rPr>
          <w:rFonts w:ascii="Calibri Light" w:hAnsi="Calibri Light" w:cs="Calibri Light"/>
        </w:rPr>
        <w:t xml:space="preserve"> that a “degraded or defaced physical official sign” would not satisfy the “clearly, continuously, and conspicuously” requirement</w:t>
      </w:r>
      <w:r w:rsidR="00BE4BE1">
        <w:rPr>
          <w:rFonts w:ascii="Calibri Light" w:hAnsi="Calibri Light" w:cs="Calibri Light"/>
        </w:rPr>
        <w:t>.</w:t>
      </w:r>
    </w:p>
    <w:p w14:paraId="58800A11" w14:textId="3165A7A4" w:rsidR="002D22BB" w:rsidRPr="00ED4CDE" w:rsidRDefault="00ED4CDE" w:rsidP="00ED4CDE">
      <w:pPr>
        <w:pStyle w:val="ListParagraph"/>
        <w:numPr>
          <w:ilvl w:val="0"/>
          <w:numId w:val="2"/>
        </w:numPr>
        <w:rPr>
          <w:rFonts w:ascii="Calibri Light" w:hAnsi="Calibri Light" w:cs="Calibri Light"/>
        </w:rPr>
      </w:pPr>
      <w:r>
        <w:rPr>
          <w:rFonts w:ascii="Calibri Light" w:hAnsi="Calibri Light" w:cs="Calibri Light"/>
        </w:rPr>
        <w:t>D</w:t>
      </w:r>
      <w:r w:rsidR="002D22BB" w:rsidRPr="00ED4CDE">
        <w:rPr>
          <w:rFonts w:ascii="Calibri Light" w:hAnsi="Calibri Light" w:cs="Calibri Light"/>
        </w:rPr>
        <w:t>isplay the FDIC official digital sign as described in § 328.5 on ATM home pages or screens and on each transaction page or screen relating to deposits.</w:t>
      </w:r>
    </w:p>
    <w:p w14:paraId="430F132E" w14:textId="376BA410" w:rsidR="002D22BB" w:rsidRDefault="002D22BB" w:rsidP="002D22BB">
      <w:pPr>
        <w:rPr>
          <w:rFonts w:ascii="Calibri Light" w:hAnsi="Calibri Light" w:cs="Calibri Light"/>
        </w:rPr>
      </w:pPr>
      <w:r w:rsidRPr="002D22BB">
        <w:rPr>
          <w:rFonts w:ascii="Calibri Light" w:hAnsi="Calibri Light" w:cs="Calibri Light"/>
        </w:rPr>
        <w:t xml:space="preserve">The regulation does not provide an exhaustive list of what constitutes “each transaction page or screen relating to deposits.” However, to provide an example, if </w:t>
      </w:r>
      <w:r w:rsidR="001D11C0">
        <w:rPr>
          <w:rFonts w:ascii="Calibri Light" w:hAnsi="Calibri Light" w:cs="Calibri Light"/>
        </w:rPr>
        <w:t>a</w:t>
      </w:r>
      <w:r w:rsidRPr="002D22BB">
        <w:rPr>
          <w:rFonts w:ascii="Calibri Light" w:hAnsi="Calibri Light" w:cs="Calibri Light"/>
        </w:rPr>
        <w:t xml:space="preserve"> customer is depositing funds at the </w:t>
      </w:r>
      <w:r w:rsidR="00105402">
        <w:rPr>
          <w:rFonts w:ascii="Calibri Light" w:hAnsi="Calibri Light" w:cs="Calibri Light"/>
        </w:rPr>
        <w:t>Bank</w:t>
      </w:r>
      <w:r w:rsidRPr="002D22BB">
        <w:rPr>
          <w:rFonts w:ascii="Calibri Light" w:hAnsi="Calibri Light" w:cs="Calibri Light"/>
        </w:rPr>
        <w:t xml:space="preserve">’s </w:t>
      </w:r>
      <w:r w:rsidRPr="002D22BB">
        <w:rPr>
          <w:rFonts w:ascii="Calibri Light" w:hAnsi="Calibri Light" w:cs="Calibri Light"/>
        </w:rPr>
        <w:lastRenderedPageBreak/>
        <w:t xml:space="preserve">ATMs, then the final rule requires display of the FDIC official digital sign on pages related to that transaction. Similarly, if </w:t>
      </w:r>
      <w:r w:rsidR="001D11C0">
        <w:rPr>
          <w:rFonts w:ascii="Calibri Light" w:hAnsi="Calibri Light" w:cs="Calibri Light"/>
        </w:rPr>
        <w:t>a</w:t>
      </w:r>
      <w:r w:rsidRPr="002D22BB">
        <w:rPr>
          <w:rFonts w:ascii="Calibri Light" w:hAnsi="Calibri Light" w:cs="Calibri Light"/>
        </w:rPr>
        <w:t xml:space="preserve"> customer is transferring funds between deposit accounts at their </w:t>
      </w:r>
      <w:r w:rsidR="00105402">
        <w:rPr>
          <w:rFonts w:ascii="Calibri Light" w:hAnsi="Calibri Light" w:cs="Calibri Light"/>
        </w:rPr>
        <w:t>Bank</w:t>
      </w:r>
      <w:r w:rsidRPr="002D22BB">
        <w:rPr>
          <w:rFonts w:ascii="Calibri Light" w:hAnsi="Calibri Light" w:cs="Calibri Light"/>
        </w:rPr>
        <w:t>’s ATM, then the digital official sign is required on those transaction pages or screens.</w:t>
      </w:r>
    </w:p>
    <w:p w14:paraId="79D5456B" w14:textId="302EFCEF" w:rsidR="00E22293" w:rsidRPr="002D22BB" w:rsidRDefault="00E22293" w:rsidP="002D22BB">
      <w:pPr>
        <w:rPr>
          <w:rFonts w:ascii="Calibri Light" w:hAnsi="Calibri Light" w:cs="Calibri Light"/>
        </w:rPr>
      </w:pPr>
      <w:r w:rsidRPr="00E22293">
        <w:rPr>
          <w:rFonts w:ascii="Calibri Light" w:hAnsi="Calibri Light" w:cs="Calibri Light"/>
        </w:rPr>
        <w:t xml:space="preserve">In contrast, if </w:t>
      </w:r>
      <w:r>
        <w:rPr>
          <w:rFonts w:ascii="Calibri Light" w:hAnsi="Calibri Light" w:cs="Calibri Light"/>
        </w:rPr>
        <w:t>a</w:t>
      </w:r>
      <w:r w:rsidRPr="00E22293">
        <w:rPr>
          <w:rFonts w:ascii="Calibri Light" w:hAnsi="Calibri Light" w:cs="Calibri Light"/>
        </w:rPr>
        <w:t xml:space="preserve"> customer is only checking their balance, those pages/screens are not “transaction” pages for purposes of Part 328; therefore, a digital official sign is not required on those non-transaction pages.</w:t>
      </w:r>
    </w:p>
    <w:p w14:paraId="09DA1DC0" w14:textId="2D42FC11" w:rsidR="00054DE2" w:rsidRPr="00BA26ED" w:rsidRDefault="001739F5" w:rsidP="003B11F9">
      <w:pPr>
        <w:rPr>
          <w:rFonts w:ascii="Calibri Light" w:hAnsi="Calibri Light" w:cs="Calibri Light"/>
        </w:rPr>
      </w:pPr>
      <w:r w:rsidRPr="001739F5">
        <w:rPr>
          <w:rFonts w:ascii="Calibri Light" w:hAnsi="Calibri Light" w:cs="Calibri Light"/>
          <w:b/>
          <w:bCs/>
        </w:rPr>
        <w:t>Non-Customers Using</w:t>
      </w:r>
      <w:r w:rsidR="0040664B">
        <w:rPr>
          <w:rFonts w:ascii="Calibri Light" w:hAnsi="Calibri Light" w:cs="Calibri Light"/>
          <w:b/>
          <w:bCs/>
        </w:rPr>
        <w:t xml:space="preserve"> </w:t>
      </w:r>
      <w:r w:rsidR="00124DF6">
        <w:rPr>
          <w:rFonts w:ascii="Calibri Light" w:hAnsi="Calibri Light" w:cs="Calibri Light"/>
          <w:b/>
          <w:bCs/>
        </w:rPr>
        <w:t>[Bank Name]</w:t>
      </w:r>
      <w:r w:rsidRPr="001739F5">
        <w:rPr>
          <w:rFonts w:ascii="Calibri Light" w:hAnsi="Calibri Light" w:cs="Calibri Light"/>
          <w:b/>
          <w:bCs/>
        </w:rPr>
        <w:t xml:space="preserve"> ATMs</w:t>
      </w:r>
      <w:r>
        <w:rPr>
          <w:rFonts w:ascii="Calibri Light" w:hAnsi="Calibri Light" w:cs="Calibri Light"/>
        </w:rPr>
        <w:t>: I</w:t>
      </w:r>
      <w:r w:rsidRPr="001739F5">
        <w:rPr>
          <w:rFonts w:ascii="Calibri Light" w:hAnsi="Calibri Light" w:cs="Calibri Light"/>
        </w:rPr>
        <w:t xml:space="preserve">n some cases </w:t>
      </w:r>
      <w:r w:rsidR="00105402">
        <w:rPr>
          <w:rFonts w:ascii="Calibri Light" w:hAnsi="Calibri Light" w:cs="Calibri Light"/>
        </w:rPr>
        <w:t>the Bank</w:t>
      </w:r>
      <w:r w:rsidRPr="001739F5">
        <w:rPr>
          <w:rFonts w:ascii="Calibri Light" w:hAnsi="Calibri Light" w:cs="Calibri Light"/>
        </w:rPr>
        <w:t xml:space="preserve">’s ATM may allow a non-customer to use a debit card or credit card from another financial institution (including other </w:t>
      </w:r>
      <w:r w:rsidR="00105402">
        <w:rPr>
          <w:rFonts w:ascii="Calibri Light" w:hAnsi="Calibri Light" w:cs="Calibri Light"/>
        </w:rPr>
        <w:t>Bank</w:t>
      </w:r>
      <w:r w:rsidRPr="001739F5">
        <w:rPr>
          <w:rFonts w:ascii="Calibri Light" w:hAnsi="Calibri Light" w:cs="Calibri Light"/>
        </w:rPr>
        <w:t xml:space="preserve">s, credit unions, or other financial entities), which allows the non-customer to check their balance, withdraw funds or add funds to their accounts. For such circumstances, the </w:t>
      </w:r>
      <w:r w:rsidR="00105402">
        <w:rPr>
          <w:rFonts w:ascii="Calibri Light" w:hAnsi="Calibri Light" w:cs="Calibri Light"/>
        </w:rPr>
        <w:t>Bank</w:t>
      </w:r>
      <w:r w:rsidRPr="001739F5">
        <w:rPr>
          <w:rFonts w:ascii="Calibri Light" w:hAnsi="Calibri Light" w:cs="Calibri Light"/>
        </w:rPr>
        <w:t xml:space="preserve">’s ATM may be unable to identify or verify non-customer information, including whether the non-customer is accessing FDIC-insured deposit accounts, or non-deposit products. In this scenario, if the </w:t>
      </w:r>
      <w:r w:rsidR="00105402">
        <w:rPr>
          <w:rFonts w:ascii="Calibri Light" w:hAnsi="Calibri Light" w:cs="Calibri Light"/>
        </w:rPr>
        <w:t>Bank</w:t>
      </w:r>
      <w:r w:rsidRPr="001739F5">
        <w:rPr>
          <w:rFonts w:ascii="Calibri Light" w:hAnsi="Calibri Light" w:cs="Calibri Light"/>
        </w:rPr>
        <w:t xml:space="preserve"> is unable to identify or verify the non-customer information, the </w:t>
      </w:r>
      <w:r w:rsidR="00105402">
        <w:rPr>
          <w:rFonts w:ascii="Calibri Light" w:hAnsi="Calibri Light" w:cs="Calibri Light"/>
        </w:rPr>
        <w:t>Bank</w:t>
      </w:r>
      <w:r w:rsidRPr="001739F5">
        <w:rPr>
          <w:rFonts w:ascii="Calibri Light" w:hAnsi="Calibri Light" w:cs="Calibri Light"/>
        </w:rPr>
        <w:t>’s ATM is not required to display the official FDIC digital sign or the non-deposit sign after the non-customer uses their card and PIN (or similar credential) to access the ATM (i.e., status as a non-customer is determined).</w:t>
      </w:r>
    </w:p>
    <w:p w14:paraId="40F10F9A" w14:textId="49382C4E" w:rsidR="003B11F9" w:rsidRPr="00AC6C18" w:rsidRDefault="003B11F9" w:rsidP="003B11F9">
      <w:pPr>
        <w:rPr>
          <w:rFonts w:ascii="Calibri Light" w:hAnsi="Calibri Light" w:cs="Calibri Light"/>
          <w:b/>
          <w:bCs/>
        </w:rPr>
      </w:pPr>
      <w:r w:rsidRPr="00AC6C18">
        <w:rPr>
          <w:rFonts w:ascii="Calibri Light" w:hAnsi="Calibri Light" w:cs="Calibri Light"/>
          <w:b/>
          <w:bCs/>
        </w:rPr>
        <w:t>4.</w:t>
      </w:r>
      <w:r w:rsidR="00BA26ED">
        <w:rPr>
          <w:rFonts w:ascii="Calibri Light" w:hAnsi="Calibri Light" w:cs="Calibri Light"/>
          <w:b/>
          <w:bCs/>
        </w:rPr>
        <w:t>3</w:t>
      </w:r>
      <w:r w:rsidRPr="00AC6C18">
        <w:rPr>
          <w:rFonts w:ascii="Calibri Light" w:hAnsi="Calibri Light" w:cs="Calibri Light"/>
          <w:b/>
          <w:bCs/>
        </w:rPr>
        <w:t xml:space="preserve"> Third-Party Platforms</w:t>
      </w:r>
    </w:p>
    <w:p w14:paraId="7192DE23" w14:textId="0B63DAE0" w:rsidR="003B11F9" w:rsidRPr="00AC6C18" w:rsidRDefault="003B11F9" w:rsidP="006D05C8">
      <w:pPr>
        <w:pStyle w:val="ListParagraph"/>
        <w:numPr>
          <w:ilvl w:val="0"/>
          <w:numId w:val="2"/>
        </w:numPr>
        <w:ind w:left="1260" w:hanging="450"/>
        <w:rPr>
          <w:rFonts w:ascii="Calibri Light" w:hAnsi="Calibri Light" w:cs="Calibri Light"/>
        </w:rPr>
      </w:pPr>
      <w:r w:rsidRPr="00AC6C18">
        <w:rPr>
          <w:rFonts w:ascii="Calibri Light" w:hAnsi="Calibri Light" w:cs="Calibri Light"/>
        </w:rPr>
        <w:t xml:space="preserve">If customers can access non-deposit products through third-party platforms linked from </w:t>
      </w:r>
      <w:r w:rsidR="00C0034C" w:rsidRPr="00AC6C18">
        <w:rPr>
          <w:rFonts w:ascii="Calibri Light" w:hAnsi="Calibri Light" w:cs="Calibri Light"/>
        </w:rPr>
        <w:t>the Bank</w:t>
      </w:r>
      <w:r w:rsidRPr="00AC6C18">
        <w:rPr>
          <w:rFonts w:ascii="Calibri Light" w:hAnsi="Calibri Light" w:cs="Calibri Light"/>
        </w:rPr>
        <w:t>’s website or app, a one-time notification must appear before the customer is transferred to the non-deposit platform. This notice must state the customer is leaving the bank’s insured environment and may be interacting with non-FDIC-insured products.</w:t>
      </w:r>
    </w:p>
    <w:p w14:paraId="2E980A99" w14:textId="51E37117" w:rsidR="00A531D0" w:rsidRPr="00AC6C18" w:rsidRDefault="00A305A7" w:rsidP="006D05C8">
      <w:pPr>
        <w:pStyle w:val="ListParagraph"/>
        <w:numPr>
          <w:ilvl w:val="0"/>
          <w:numId w:val="2"/>
        </w:numPr>
        <w:ind w:left="1260" w:hanging="450"/>
        <w:rPr>
          <w:rFonts w:ascii="Calibri Light" w:hAnsi="Calibri Light" w:cs="Calibri Light"/>
        </w:rPr>
      </w:pPr>
      <w:r w:rsidRPr="00AC6C18">
        <w:rPr>
          <w:rFonts w:ascii="Calibri Light" w:hAnsi="Calibri Light" w:cs="Calibri Light"/>
        </w:rPr>
        <w:t>I</w:t>
      </w:r>
      <w:r w:rsidRPr="00AC6C18">
        <w:rPr>
          <w:rFonts w:ascii="Calibri Light" w:hAnsi="Calibri Light" w:cs="Calibri Light"/>
        </w:rPr>
        <w:t xml:space="preserve">f a consumer is completing a transaction by using an embedded third-party payment platform that consumers: (a) access after logging into their </w:t>
      </w:r>
      <w:r w:rsidR="00105402">
        <w:rPr>
          <w:rFonts w:ascii="Calibri Light" w:hAnsi="Calibri Light" w:cs="Calibri Light"/>
        </w:rPr>
        <w:t>Bank</w:t>
      </w:r>
      <w:r w:rsidRPr="00AC6C18">
        <w:rPr>
          <w:rFonts w:ascii="Calibri Light" w:hAnsi="Calibri Light" w:cs="Calibri Light"/>
        </w:rPr>
        <w:t xml:space="preserve">’s website; and (b) utilize to initiate payments/move funds out of the </w:t>
      </w:r>
      <w:r w:rsidR="00105402">
        <w:rPr>
          <w:rFonts w:ascii="Calibri Light" w:hAnsi="Calibri Light" w:cs="Calibri Light"/>
        </w:rPr>
        <w:t>Bank</w:t>
      </w:r>
      <w:r w:rsidRPr="00AC6C18">
        <w:rPr>
          <w:rFonts w:ascii="Calibri Light" w:hAnsi="Calibri Light" w:cs="Calibri Light"/>
        </w:rPr>
        <w:t>, then the official digital sign should not be posted on those pages.</w:t>
      </w:r>
    </w:p>
    <w:p w14:paraId="2A60EB36" w14:textId="77777777" w:rsidR="003B11F9" w:rsidRPr="00AC6C18" w:rsidRDefault="003B11F9" w:rsidP="003B11F9">
      <w:pPr>
        <w:rPr>
          <w:rFonts w:ascii="Calibri Light" w:hAnsi="Calibri Light" w:cs="Calibri Light"/>
        </w:rPr>
      </w:pPr>
    </w:p>
    <w:p w14:paraId="632C5241" w14:textId="77777777" w:rsidR="003B11F9" w:rsidRPr="00AC6C18" w:rsidRDefault="003B11F9" w:rsidP="003B11F9">
      <w:pPr>
        <w:shd w:val="clear" w:color="auto" w:fill="C1E4F5" w:themeFill="accent1" w:themeFillTint="33"/>
        <w:rPr>
          <w:rFonts w:ascii="Calibri Light" w:hAnsi="Calibri Light" w:cs="Calibri Light"/>
          <w:b/>
          <w:bCs/>
        </w:rPr>
      </w:pPr>
      <w:r w:rsidRPr="00AC6C18">
        <w:rPr>
          <w:rFonts w:ascii="Calibri Light" w:hAnsi="Calibri Light" w:cs="Calibri Light"/>
          <w:b/>
          <w:bCs/>
        </w:rPr>
        <w:t>5. Advertising Practices</w:t>
      </w:r>
    </w:p>
    <w:p w14:paraId="11EB071E" w14:textId="5B831516" w:rsidR="003B11F9" w:rsidRPr="00AC6C18" w:rsidRDefault="003B11F9" w:rsidP="003B11F9">
      <w:pPr>
        <w:rPr>
          <w:rFonts w:ascii="Calibri Light" w:hAnsi="Calibri Light" w:cs="Calibri Light"/>
          <w:b/>
          <w:bCs/>
        </w:rPr>
      </w:pPr>
      <w:r w:rsidRPr="00AC6C18">
        <w:rPr>
          <w:rFonts w:ascii="Calibri Light" w:hAnsi="Calibri Light" w:cs="Calibri Light"/>
          <w:b/>
          <w:bCs/>
        </w:rPr>
        <w:t xml:space="preserve">5.1 </w:t>
      </w:r>
      <w:r w:rsidR="00197DDD" w:rsidRPr="00AC6C18">
        <w:rPr>
          <w:rFonts w:ascii="Calibri Light" w:hAnsi="Calibri Light" w:cs="Calibri Light"/>
          <w:b/>
          <w:bCs/>
        </w:rPr>
        <w:t>G</w:t>
      </w:r>
      <w:r w:rsidRPr="00AC6C18">
        <w:rPr>
          <w:rFonts w:ascii="Calibri Light" w:hAnsi="Calibri Light" w:cs="Calibri Light"/>
          <w:b/>
          <w:bCs/>
        </w:rPr>
        <w:t>eneral Advertisement Requirements</w:t>
      </w:r>
    </w:p>
    <w:p w14:paraId="72B7E0D7" w14:textId="7DCCE353" w:rsidR="00AC6C18" w:rsidRPr="00AC6C18" w:rsidRDefault="00AC6C18" w:rsidP="003B11F9">
      <w:pPr>
        <w:rPr>
          <w:rFonts w:ascii="Calibri Light" w:hAnsi="Calibri Light" w:cs="Calibri Light"/>
        </w:rPr>
      </w:pPr>
      <w:r w:rsidRPr="00AC6C18">
        <w:rPr>
          <w:rFonts w:ascii="Calibri Light" w:hAnsi="Calibri Light" w:cs="Calibri Light"/>
        </w:rPr>
        <w:t xml:space="preserve">The advertising statement (e.g., “Member FDIC”) must be displayed on advertisements, consistent with 12 CFR § 328.6. It is not intended to overlap with the official digital sign, and the advertising statement is not required on web pages where </w:t>
      </w:r>
      <w:r w:rsidR="00105402">
        <w:rPr>
          <w:rFonts w:ascii="Calibri Light" w:hAnsi="Calibri Light" w:cs="Calibri Light"/>
        </w:rPr>
        <w:t>the Bank</w:t>
      </w:r>
      <w:r w:rsidRPr="00AC6C18">
        <w:rPr>
          <w:rFonts w:ascii="Calibri Light" w:hAnsi="Calibri Light" w:cs="Calibri Light"/>
        </w:rPr>
        <w:t xml:space="preserve"> displays the official digital sign, such as the bank’s homepage. However, </w:t>
      </w:r>
      <w:r w:rsidR="00105402">
        <w:rPr>
          <w:rFonts w:ascii="Calibri Light" w:hAnsi="Calibri Light" w:cs="Calibri Light"/>
        </w:rPr>
        <w:t>the Bank</w:t>
      </w:r>
      <w:r w:rsidRPr="00AC6C18">
        <w:rPr>
          <w:rFonts w:ascii="Calibri Light" w:hAnsi="Calibri Light" w:cs="Calibri Light"/>
        </w:rPr>
        <w:t xml:space="preserve"> is not prohibited from displaying the advertising statement on a page that also includes the official digital sign, so long as the use of the advertising statement on that page is otherwise consistent with the official advertising statement requirements.</w:t>
      </w:r>
    </w:p>
    <w:p w14:paraId="6694A313" w14:textId="682332E1" w:rsidR="003B11F9" w:rsidRPr="00810169" w:rsidRDefault="003B11F9" w:rsidP="00810169">
      <w:pPr>
        <w:pStyle w:val="ListParagraph"/>
        <w:numPr>
          <w:ilvl w:val="0"/>
          <w:numId w:val="2"/>
        </w:numPr>
        <w:ind w:left="1252" w:hanging="446"/>
        <w:contextualSpacing w:val="0"/>
        <w:rPr>
          <w:rFonts w:ascii="Calibri Light" w:hAnsi="Calibri Light" w:cs="Calibri Light"/>
        </w:rPr>
      </w:pPr>
      <w:r w:rsidRPr="00810169">
        <w:rPr>
          <w:rFonts w:ascii="Calibri Light" w:hAnsi="Calibri Light" w:cs="Calibri Light"/>
        </w:rPr>
        <w:t>Deposit Products: All advertisements for FDIC-insured deposit products must clearly state that the products are FDIC-insured. The advertisement must include the phrase:</w:t>
      </w:r>
      <w:r w:rsidR="00810169">
        <w:rPr>
          <w:rFonts w:ascii="Calibri Light" w:hAnsi="Calibri Light" w:cs="Calibri Light"/>
        </w:rPr>
        <w:t xml:space="preserve"> </w:t>
      </w:r>
      <w:r w:rsidRPr="00810169">
        <w:rPr>
          <w:rFonts w:ascii="Calibri Light" w:hAnsi="Calibri Light" w:cs="Calibri Light"/>
        </w:rPr>
        <w:t>“FDIC Insured – Backed by the Full Faith and Credit of the U.S. Government.”</w:t>
      </w:r>
    </w:p>
    <w:p w14:paraId="6F4102D7" w14:textId="4B43F67D"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Non-Deposit Products: All advertisements for non-deposit products (e.g., investment services, insurance, loans) must contain the disclaimer:</w:t>
      </w:r>
    </w:p>
    <w:p w14:paraId="2C16E45F" w14:textId="77777777" w:rsidR="003B11F9" w:rsidRPr="00AC6C18" w:rsidRDefault="003B11F9" w:rsidP="00511D78">
      <w:pPr>
        <w:pStyle w:val="ListParagraph"/>
        <w:numPr>
          <w:ilvl w:val="1"/>
          <w:numId w:val="2"/>
        </w:numPr>
        <w:contextualSpacing w:val="0"/>
        <w:rPr>
          <w:rFonts w:ascii="Calibri Light" w:hAnsi="Calibri Light" w:cs="Calibri Light"/>
        </w:rPr>
      </w:pPr>
      <w:r w:rsidRPr="00AC6C18">
        <w:rPr>
          <w:rFonts w:ascii="Calibri Light" w:hAnsi="Calibri Light" w:cs="Calibri Light"/>
        </w:rPr>
        <w:lastRenderedPageBreak/>
        <w:t>“This product is not FDIC-insured, not a deposit, not guaranteed by the bank, and may lose value.”</w:t>
      </w:r>
    </w:p>
    <w:p w14:paraId="0543EA81" w14:textId="0953EDDC" w:rsidR="003B11F9"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Non-deposit product advertisements must not use FDIC logos or other imagery that may imply they are insured or guaranteed by the FDIC.</w:t>
      </w:r>
    </w:p>
    <w:p w14:paraId="0684929F" w14:textId="576A19A2" w:rsidR="00110CE5" w:rsidRPr="00110CE5" w:rsidRDefault="00110CE5" w:rsidP="00110CE5">
      <w:pPr>
        <w:rPr>
          <w:rFonts w:ascii="Calibri Light" w:hAnsi="Calibri Light" w:cs="Calibri Light"/>
        </w:rPr>
      </w:pPr>
      <w:r w:rsidRPr="00110CE5">
        <w:rPr>
          <w:rFonts w:ascii="Calibri Light" w:hAnsi="Calibri Light" w:cs="Calibri Light"/>
          <w:b/>
          <w:bCs/>
        </w:rPr>
        <w:t>Social Media Advertisements</w:t>
      </w:r>
      <w:r>
        <w:rPr>
          <w:rFonts w:ascii="Calibri Light" w:hAnsi="Calibri Light" w:cs="Calibri Light"/>
        </w:rPr>
        <w:t>: Banks</w:t>
      </w:r>
      <w:r w:rsidRPr="00110CE5">
        <w:rPr>
          <w:rFonts w:ascii="Calibri Light" w:hAnsi="Calibri Light" w:cs="Calibri Light"/>
        </w:rPr>
        <w:t xml:space="preserve"> are not required to display the FDIC official digital sign on its social media advertisements. </w:t>
      </w:r>
      <w:r w:rsidR="00981846">
        <w:rPr>
          <w:rFonts w:ascii="Calibri Light" w:hAnsi="Calibri Light" w:cs="Calibri Light"/>
        </w:rPr>
        <w:t>However, the</w:t>
      </w:r>
      <w:r>
        <w:rPr>
          <w:rFonts w:ascii="Calibri Light" w:hAnsi="Calibri Light" w:cs="Calibri Light"/>
        </w:rPr>
        <w:t xml:space="preserve"> Bank must </w:t>
      </w:r>
      <w:r w:rsidRPr="00110CE5">
        <w:rPr>
          <w:rFonts w:ascii="Calibri Light" w:hAnsi="Calibri Light" w:cs="Calibri Light"/>
        </w:rPr>
        <w:t>ensure that social media advertisements are compliant with the official advertising statement requirements contained in 12 CFR § 328.6.</w:t>
      </w:r>
    </w:p>
    <w:p w14:paraId="48A225C7" w14:textId="77777777" w:rsidR="003B11F9" w:rsidRPr="00AC6C18" w:rsidRDefault="003B11F9" w:rsidP="003B11F9">
      <w:pPr>
        <w:rPr>
          <w:rFonts w:ascii="Calibri Light" w:hAnsi="Calibri Light" w:cs="Calibri Light"/>
          <w:b/>
          <w:bCs/>
        </w:rPr>
      </w:pPr>
      <w:r w:rsidRPr="00AC6C18">
        <w:rPr>
          <w:rFonts w:ascii="Calibri Light" w:hAnsi="Calibri Light" w:cs="Calibri Light"/>
          <w:b/>
          <w:bCs/>
        </w:rPr>
        <w:t>5.2 Misrepresentation of FDIC Insurance and Monitoring Third-Party Activities</w:t>
      </w:r>
    </w:p>
    <w:p w14:paraId="2624F9C0" w14:textId="77777777" w:rsidR="003B11F9" w:rsidRPr="00AC6C18" w:rsidRDefault="003B11F9" w:rsidP="003B11F9">
      <w:pPr>
        <w:rPr>
          <w:rFonts w:ascii="Calibri Light" w:hAnsi="Calibri Light" w:cs="Calibri Light"/>
        </w:rPr>
      </w:pPr>
      <w:r w:rsidRPr="00AC6C18">
        <w:rPr>
          <w:rFonts w:ascii="Calibri Light" w:hAnsi="Calibri Light" w:cs="Calibri Light"/>
        </w:rPr>
        <w:t>5.2.1 Prohibition of Misrepresentation</w:t>
      </w:r>
    </w:p>
    <w:p w14:paraId="2A4612B9" w14:textId="27894516"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 xml:space="preserve">Internal Communications: </w:t>
      </w:r>
      <w:r w:rsidR="00C0034C" w:rsidRPr="00AC6C18">
        <w:rPr>
          <w:rFonts w:ascii="Calibri Light" w:hAnsi="Calibri Light" w:cs="Calibri Light"/>
        </w:rPr>
        <w:t>the Bank</w:t>
      </w:r>
      <w:r w:rsidRPr="00AC6C18">
        <w:rPr>
          <w:rFonts w:ascii="Calibri Light" w:hAnsi="Calibri Light" w:cs="Calibri Light"/>
        </w:rPr>
        <w:t xml:space="preserve"> and its employees must ensure that no materials, advertisements, or communications mislead customers into believing that non-deposit products (such as insurance, mutual funds, or securities) are FDIC-insured. This includes a strict prohibition on using the FDIC logo, name, or related imagery in any manner that could imply FDIC insurance for products not covered under federal deposit insurance.</w:t>
      </w:r>
    </w:p>
    <w:p w14:paraId="5D490644" w14:textId="303B1DD7" w:rsidR="003B11F9" w:rsidRPr="00AC6C18" w:rsidRDefault="003B11F9" w:rsidP="002D68C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 xml:space="preserve">Third-Party Partners: When engaging third-party vendors to offer non-deposit products, </w:t>
      </w:r>
      <w:r w:rsidR="00C0034C" w:rsidRPr="00AC6C18">
        <w:rPr>
          <w:rFonts w:ascii="Calibri Light" w:hAnsi="Calibri Light" w:cs="Calibri Light"/>
        </w:rPr>
        <w:t>the Bank</w:t>
      </w:r>
      <w:r w:rsidRPr="00AC6C18">
        <w:rPr>
          <w:rFonts w:ascii="Calibri Light" w:hAnsi="Calibri Light" w:cs="Calibri Light"/>
        </w:rPr>
        <w:t xml:space="preserve"> must take proactive measures to prevent any misleading use of the FDIC’s name or logo by these partners. Marketing campaigns and product offerings made in conjunction with third parties must comply with the FDIC rules and the non-deposit disclaimer requirements.</w:t>
      </w:r>
    </w:p>
    <w:p w14:paraId="4B468D27" w14:textId="5D889D77" w:rsidR="005D10BC" w:rsidRPr="00AC6C18" w:rsidRDefault="00406600" w:rsidP="00810169">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 xml:space="preserve">NDIPs: </w:t>
      </w:r>
      <w:r w:rsidR="005D10BC" w:rsidRPr="00AC6C18">
        <w:rPr>
          <w:rFonts w:ascii="Calibri Light" w:hAnsi="Calibri Light" w:cs="Calibri Light"/>
        </w:rPr>
        <w:t xml:space="preserve">The Bank </w:t>
      </w:r>
      <w:r w:rsidR="005D10BC" w:rsidRPr="00AC6C18">
        <w:rPr>
          <w:rFonts w:ascii="Calibri Light" w:hAnsi="Calibri Light" w:cs="Calibri Light"/>
        </w:rPr>
        <w:t xml:space="preserve">must clearly and conspicuously display a non-deposit sign on each page relating to non-deposit products if the </w:t>
      </w:r>
      <w:r w:rsidR="00105402">
        <w:rPr>
          <w:rFonts w:ascii="Calibri Light" w:hAnsi="Calibri Light" w:cs="Calibri Light"/>
        </w:rPr>
        <w:t>Bank</w:t>
      </w:r>
      <w:r w:rsidR="005D10BC" w:rsidRPr="00AC6C18">
        <w:rPr>
          <w:rFonts w:ascii="Calibri Light" w:hAnsi="Calibri Light" w:cs="Calibri Light"/>
        </w:rPr>
        <w:t xml:space="preserve"> offers both access to deposits and non-deposit products. This signage must be displayed continuously on each page relating to non-deposit products.</w:t>
      </w:r>
      <w:r w:rsidRPr="00AC6C18">
        <w:rPr>
          <w:rFonts w:ascii="Calibri Light" w:hAnsi="Calibri Light" w:cs="Calibri Light"/>
        </w:rPr>
        <w:t xml:space="preserve"> </w:t>
      </w:r>
      <w:r w:rsidR="005D10BC" w:rsidRPr="00AC6C18">
        <w:rPr>
          <w:rFonts w:ascii="Calibri Light" w:hAnsi="Calibri Light" w:cs="Calibri Light"/>
        </w:rPr>
        <w:t>Regarding placement of the sign, an example of clear and conspicuous placement of the non-deposit sign is to place it in close proximity to where access to a non-deposit product is provided on each page relating to non-deposit products.</w:t>
      </w:r>
    </w:p>
    <w:p w14:paraId="3406F48A" w14:textId="77777777" w:rsidR="00B30E35" w:rsidRDefault="005950EE" w:rsidP="00A22A95">
      <w:pPr>
        <w:pStyle w:val="ListParagraph"/>
        <w:numPr>
          <w:ilvl w:val="1"/>
          <w:numId w:val="2"/>
        </w:numPr>
        <w:contextualSpacing w:val="0"/>
        <w:rPr>
          <w:rFonts w:ascii="Calibri Light" w:hAnsi="Calibri Light" w:cs="Calibri Light"/>
        </w:rPr>
      </w:pPr>
      <w:r w:rsidRPr="009D7044">
        <w:rPr>
          <w:rFonts w:ascii="Calibri Light" w:hAnsi="Calibri Light" w:cs="Calibri Light"/>
        </w:rPr>
        <w:t xml:space="preserve">If </w:t>
      </w:r>
      <w:r w:rsidR="00C0034C" w:rsidRPr="009D7044">
        <w:rPr>
          <w:rFonts w:ascii="Calibri Light" w:hAnsi="Calibri Light" w:cs="Calibri Light"/>
        </w:rPr>
        <w:t>the Bank’s</w:t>
      </w:r>
      <w:r w:rsidRPr="009D7044">
        <w:rPr>
          <w:rFonts w:ascii="Calibri Light" w:hAnsi="Calibri Light" w:cs="Calibri Light"/>
        </w:rPr>
        <w:t xml:space="preserve"> digital deposit-taking channel, such as a website, offers access to non-deposit products from a non-bank third party’s online platform, and a logged-in </w:t>
      </w:r>
      <w:r w:rsidR="00105402" w:rsidRPr="009D7044">
        <w:rPr>
          <w:rFonts w:ascii="Calibri Light" w:hAnsi="Calibri Light" w:cs="Calibri Light"/>
        </w:rPr>
        <w:t>Bank</w:t>
      </w:r>
      <w:r w:rsidRPr="009D7044">
        <w:rPr>
          <w:rFonts w:ascii="Calibri Light" w:hAnsi="Calibri Light" w:cs="Calibri Light"/>
        </w:rPr>
        <w:t xml:space="preserve"> customer attempts to access such non-deposit products, </w:t>
      </w:r>
      <w:r w:rsidR="00105402" w:rsidRPr="009D7044">
        <w:rPr>
          <w:rFonts w:ascii="Calibri Light" w:hAnsi="Calibri Light" w:cs="Calibri Light"/>
        </w:rPr>
        <w:t>the Bank</w:t>
      </w:r>
      <w:r w:rsidRPr="009D7044">
        <w:rPr>
          <w:rFonts w:ascii="Calibri Light" w:hAnsi="Calibri Light" w:cs="Calibri Light"/>
        </w:rPr>
        <w:t xml:space="preserve"> must provide a one-time per web-session notification on the </w:t>
      </w:r>
      <w:r w:rsidR="00105402" w:rsidRPr="009D7044">
        <w:rPr>
          <w:rFonts w:ascii="Calibri Light" w:hAnsi="Calibri Light" w:cs="Calibri Light"/>
        </w:rPr>
        <w:t>Bank</w:t>
      </w:r>
      <w:r w:rsidRPr="009D7044">
        <w:rPr>
          <w:rFonts w:ascii="Calibri Light" w:hAnsi="Calibri Light" w:cs="Calibri Light"/>
        </w:rPr>
        <w:t xml:space="preserve">’s deposit-taking channel before the customer leaves the </w:t>
      </w:r>
      <w:r w:rsidR="00105402" w:rsidRPr="009D7044">
        <w:rPr>
          <w:rFonts w:ascii="Calibri Light" w:hAnsi="Calibri Light" w:cs="Calibri Light"/>
        </w:rPr>
        <w:t>Bank</w:t>
      </w:r>
      <w:r w:rsidRPr="009D7044">
        <w:rPr>
          <w:rFonts w:ascii="Calibri Light" w:hAnsi="Calibri Light" w:cs="Calibri Light"/>
        </w:rPr>
        <w:t xml:space="preserve">’s digital deposit-taking channel. </w:t>
      </w:r>
    </w:p>
    <w:p w14:paraId="79261410" w14:textId="77777777" w:rsidR="00B30E35" w:rsidRDefault="005950EE" w:rsidP="00A22A95">
      <w:pPr>
        <w:pStyle w:val="ListParagraph"/>
        <w:numPr>
          <w:ilvl w:val="1"/>
          <w:numId w:val="2"/>
        </w:numPr>
        <w:contextualSpacing w:val="0"/>
        <w:rPr>
          <w:rFonts w:ascii="Calibri Light" w:hAnsi="Calibri Light" w:cs="Calibri Light"/>
        </w:rPr>
      </w:pPr>
      <w:r w:rsidRPr="009D7044">
        <w:rPr>
          <w:rFonts w:ascii="Calibri Light" w:hAnsi="Calibri Light" w:cs="Calibri Light"/>
        </w:rPr>
        <w:t xml:space="preserve">The one-time notification could include, for example, </w:t>
      </w:r>
      <w:r w:rsidR="00105402" w:rsidRPr="009D7044">
        <w:rPr>
          <w:rFonts w:ascii="Calibri Light" w:hAnsi="Calibri Light" w:cs="Calibri Light"/>
        </w:rPr>
        <w:t>the Bank</w:t>
      </w:r>
      <w:r w:rsidRPr="009D7044">
        <w:rPr>
          <w:rFonts w:ascii="Calibri Light" w:hAnsi="Calibri Light" w:cs="Calibri Light"/>
        </w:rPr>
        <w:t xml:space="preserve"> using a “pop-up”, “speedbump”, or “overlay” that must be dismissed by an action of the </w:t>
      </w:r>
      <w:r w:rsidR="00105402" w:rsidRPr="009D7044">
        <w:rPr>
          <w:rFonts w:ascii="Calibri Light" w:hAnsi="Calibri Light" w:cs="Calibri Light"/>
        </w:rPr>
        <w:t>Bank</w:t>
      </w:r>
      <w:r w:rsidRPr="009D7044">
        <w:rPr>
          <w:rFonts w:ascii="Calibri Light" w:hAnsi="Calibri Light" w:cs="Calibri Light"/>
        </w:rPr>
        <w:t>’s customer before initially accessing the third party’s online platform.</w:t>
      </w:r>
      <w:r w:rsidR="00C0034C" w:rsidRPr="009D7044">
        <w:rPr>
          <w:rFonts w:ascii="Calibri Light" w:hAnsi="Calibri Light" w:cs="Calibri Light"/>
        </w:rPr>
        <w:t xml:space="preserve"> </w:t>
      </w:r>
      <w:r w:rsidRPr="009D7044">
        <w:rPr>
          <w:rFonts w:ascii="Calibri Light" w:hAnsi="Calibri Light" w:cs="Calibri Light"/>
        </w:rPr>
        <w:t xml:space="preserve">The notification must clearly and conspicuously indicate that the third party’s non-deposit products: are not insured by the FDIC; are not deposits; and may lose value. 12 CFR § 328.5(g)(2). </w:t>
      </w:r>
    </w:p>
    <w:p w14:paraId="62E347F2" w14:textId="09E0338B" w:rsidR="009D7044" w:rsidRDefault="005950EE" w:rsidP="00A22A95">
      <w:pPr>
        <w:pStyle w:val="ListParagraph"/>
        <w:numPr>
          <w:ilvl w:val="1"/>
          <w:numId w:val="2"/>
        </w:numPr>
        <w:contextualSpacing w:val="0"/>
        <w:rPr>
          <w:rFonts w:ascii="Calibri Light" w:hAnsi="Calibri Light" w:cs="Calibri Light"/>
        </w:rPr>
      </w:pPr>
      <w:r w:rsidRPr="009D7044">
        <w:rPr>
          <w:rFonts w:ascii="Calibri Light" w:hAnsi="Calibri Light" w:cs="Calibri Light"/>
        </w:rPr>
        <w:t xml:space="preserve">The </w:t>
      </w:r>
      <w:r w:rsidR="00105402" w:rsidRPr="009D7044">
        <w:rPr>
          <w:rFonts w:ascii="Calibri Light" w:hAnsi="Calibri Light" w:cs="Calibri Light"/>
        </w:rPr>
        <w:t>Bank</w:t>
      </w:r>
      <w:r w:rsidRPr="009D7044">
        <w:rPr>
          <w:rFonts w:ascii="Calibri Light" w:hAnsi="Calibri Light" w:cs="Calibri Light"/>
        </w:rPr>
        <w:t xml:space="preserve"> may include additional disclosures in the notification that may help prevent consumer confusion, including, for example, that the </w:t>
      </w:r>
      <w:r w:rsidR="00105402" w:rsidRPr="009D7044">
        <w:rPr>
          <w:rFonts w:ascii="Calibri Light" w:hAnsi="Calibri Light" w:cs="Calibri Light"/>
        </w:rPr>
        <w:t>Bank</w:t>
      </w:r>
      <w:r w:rsidRPr="009D7044">
        <w:rPr>
          <w:rFonts w:ascii="Calibri Light" w:hAnsi="Calibri Light" w:cs="Calibri Light"/>
        </w:rPr>
        <w:t xml:space="preserve"> customer is leaving the </w:t>
      </w:r>
      <w:r w:rsidR="00105402" w:rsidRPr="009D7044">
        <w:rPr>
          <w:rFonts w:ascii="Calibri Light" w:hAnsi="Calibri Light" w:cs="Calibri Light"/>
        </w:rPr>
        <w:t>Bank</w:t>
      </w:r>
      <w:r w:rsidRPr="009D7044">
        <w:rPr>
          <w:rFonts w:ascii="Calibri Light" w:hAnsi="Calibri Light" w:cs="Calibri Light"/>
        </w:rPr>
        <w:t>’s website.</w:t>
      </w:r>
    </w:p>
    <w:p w14:paraId="091C53C7" w14:textId="3588F9C8" w:rsidR="00255F2D" w:rsidRPr="009D7044" w:rsidRDefault="00255F2D" w:rsidP="00A22A95">
      <w:pPr>
        <w:pStyle w:val="ListParagraph"/>
        <w:numPr>
          <w:ilvl w:val="1"/>
          <w:numId w:val="2"/>
        </w:numPr>
        <w:rPr>
          <w:rFonts w:ascii="Calibri Light" w:hAnsi="Calibri Light" w:cs="Calibri Light"/>
        </w:rPr>
      </w:pPr>
      <w:r w:rsidRPr="009D7044">
        <w:rPr>
          <w:rFonts w:ascii="Calibri Light" w:hAnsi="Calibri Light" w:cs="Calibri Light"/>
        </w:rPr>
        <w:lastRenderedPageBreak/>
        <w:t xml:space="preserve">With respect to whether the non-deposit signs can be placed in the footer, although there is no requirement for the non-deposit sign to be displayed near the top of the relevant page or screen, placing the non-deposit sign in a footer of </w:t>
      </w:r>
      <w:r w:rsidR="00105402" w:rsidRPr="009D7044">
        <w:rPr>
          <w:rFonts w:ascii="Calibri Light" w:hAnsi="Calibri Light" w:cs="Calibri Light"/>
        </w:rPr>
        <w:t>the Bank</w:t>
      </w:r>
      <w:r w:rsidRPr="009D7044">
        <w:rPr>
          <w:rFonts w:ascii="Calibri Light" w:hAnsi="Calibri Light" w:cs="Calibri Light"/>
        </w:rPr>
        <w:t>’s webpage would generally not meet the clear, conspicuous, and continuous display requirement. In addition, the non-deposit products sign may not be displayed in close proximity to the FDIC official digital sign. 12 CFR § 328.5(g)(1).</w:t>
      </w:r>
    </w:p>
    <w:p w14:paraId="0304788A" w14:textId="77777777" w:rsidR="003B11F9" w:rsidRPr="00AC6C18" w:rsidRDefault="003B11F9" w:rsidP="003B11F9">
      <w:pPr>
        <w:rPr>
          <w:rFonts w:ascii="Calibri Light" w:hAnsi="Calibri Light" w:cs="Calibri Light"/>
        </w:rPr>
      </w:pPr>
      <w:r w:rsidRPr="00AC6C18">
        <w:rPr>
          <w:rFonts w:ascii="Calibri Light" w:hAnsi="Calibri Light" w:cs="Calibri Light"/>
        </w:rPr>
        <w:t>5.2.2 Third-Party Monitoring</w:t>
      </w:r>
    </w:p>
    <w:p w14:paraId="1C351953" w14:textId="12BACA26" w:rsidR="003B11F9" w:rsidRPr="00AC6C18" w:rsidRDefault="003B11F9" w:rsidP="003B11F9">
      <w:pPr>
        <w:rPr>
          <w:rFonts w:ascii="Calibri Light" w:hAnsi="Calibri Light" w:cs="Calibri Light"/>
        </w:rPr>
      </w:pPr>
      <w:r w:rsidRPr="00AC6C18">
        <w:rPr>
          <w:rFonts w:ascii="Calibri Light" w:hAnsi="Calibri Light" w:cs="Calibri Light"/>
        </w:rPr>
        <w:t xml:space="preserve">To ensure full compliance with FDIC regulations, </w:t>
      </w:r>
      <w:r w:rsidR="00C0034C" w:rsidRPr="00AC6C18">
        <w:rPr>
          <w:rFonts w:ascii="Calibri Light" w:hAnsi="Calibri Light" w:cs="Calibri Light"/>
        </w:rPr>
        <w:t>the Bank</w:t>
      </w:r>
      <w:r w:rsidRPr="00AC6C18">
        <w:rPr>
          <w:rFonts w:ascii="Calibri Light" w:hAnsi="Calibri Light" w:cs="Calibri Light"/>
        </w:rPr>
        <w:t xml:space="preserve"> will monitor the activities of any third-party service providers, vendors, or marketing partners who offer products through the bank’s platforms or use the bank’s branding. The following controls will be implemented:</w:t>
      </w:r>
    </w:p>
    <w:p w14:paraId="319AE7C3" w14:textId="2B246D54" w:rsidR="003B11F9" w:rsidRPr="00AC6C18" w:rsidRDefault="003B11F9" w:rsidP="002D68C9">
      <w:pPr>
        <w:pStyle w:val="ListParagraph"/>
        <w:numPr>
          <w:ilvl w:val="0"/>
          <w:numId w:val="2"/>
        </w:numPr>
        <w:ind w:left="1260" w:hanging="450"/>
        <w:contextualSpacing w:val="0"/>
        <w:rPr>
          <w:rFonts w:ascii="Calibri Light" w:hAnsi="Calibri Light" w:cs="Calibri Light"/>
        </w:rPr>
      </w:pPr>
      <w:r w:rsidRPr="00AC6C18">
        <w:rPr>
          <w:rFonts w:ascii="Calibri Light" w:hAnsi="Calibri Light" w:cs="Calibri Light"/>
        </w:rPr>
        <w:t>Contractual Obligations: All contracts with third-party vendors must include clear clauses that:</w:t>
      </w:r>
    </w:p>
    <w:p w14:paraId="1EB9E734" w14:textId="4DBABFE2" w:rsidR="003B11F9" w:rsidRPr="00AC6C18" w:rsidRDefault="003B11F9" w:rsidP="007444C3">
      <w:pPr>
        <w:pStyle w:val="ListParagraph"/>
        <w:numPr>
          <w:ilvl w:val="1"/>
          <w:numId w:val="2"/>
        </w:numPr>
        <w:contextualSpacing w:val="0"/>
        <w:rPr>
          <w:rFonts w:ascii="Calibri Light" w:hAnsi="Calibri Light" w:cs="Calibri Light"/>
        </w:rPr>
      </w:pPr>
      <w:r w:rsidRPr="00AC6C18">
        <w:rPr>
          <w:rFonts w:ascii="Calibri Light" w:hAnsi="Calibri Light" w:cs="Calibri Light"/>
        </w:rPr>
        <w:t>Prohibit the misuse of the FDIC logo or name.</w:t>
      </w:r>
    </w:p>
    <w:p w14:paraId="5CE774AE" w14:textId="10600E95" w:rsidR="003B11F9" w:rsidRPr="00AC6C18" w:rsidRDefault="003B11F9" w:rsidP="007444C3">
      <w:pPr>
        <w:pStyle w:val="ListParagraph"/>
        <w:numPr>
          <w:ilvl w:val="1"/>
          <w:numId w:val="2"/>
        </w:numPr>
        <w:contextualSpacing w:val="0"/>
        <w:rPr>
          <w:rFonts w:ascii="Calibri Light" w:hAnsi="Calibri Light" w:cs="Calibri Light"/>
        </w:rPr>
      </w:pPr>
      <w:r w:rsidRPr="00AC6C18">
        <w:rPr>
          <w:rFonts w:ascii="Calibri Light" w:hAnsi="Calibri Light" w:cs="Calibri Light"/>
        </w:rPr>
        <w:t>Require adherence to FDIC’s signage and disclosure requirements, particularly the accurate representation of which products are FDIC-insured.</w:t>
      </w:r>
    </w:p>
    <w:p w14:paraId="3674194B" w14:textId="6C83B031" w:rsidR="003B11F9" w:rsidRPr="00AC6C18" w:rsidRDefault="006E7D9A" w:rsidP="007444C3">
      <w:pPr>
        <w:pStyle w:val="ListParagraph"/>
        <w:numPr>
          <w:ilvl w:val="1"/>
          <w:numId w:val="2"/>
        </w:numPr>
        <w:contextualSpacing w:val="0"/>
        <w:rPr>
          <w:rFonts w:ascii="Calibri Light" w:hAnsi="Calibri Light" w:cs="Calibri Light"/>
        </w:rPr>
      </w:pPr>
      <w:r w:rsidRPr="00AC6C18">
        <w:rPr>
          <w:rFonts w:ascii="Calibri Light" w:hAnsi="Calibri Light" w:cs="Calibri Light"/>
        </w:rPr>
        <w:t>Require</w:t>
      </w:r>
      <w:r w:rsidR="003B11F9" w:rsidRPr="00AC6C18">
        <w:rPr>
          <w:rFonts w:ascii="Calibri Light" w:hAnsi="Calibri Light" w:cs="Calibri Light"/>
        </w:rPr>
        <w:t xml:space="preserve"> the third-party to display disclaimers that clarify non-deposit products are not insured, may lose value, and are not backed by the bank.</w:t>
      </w:r>
    </w:p>
    <w:p w14:paraId="1EFB232C" w14:textId="017FD970" w:rsidR="003B11F9" w:rsidRPr="00AC6C18" w:rsidRDefault="003B11F9" w:rsidP="002D68C9">
      <w:pPr>
        <w:pStyle w:val="ListParagraph"/>
        <w:numPr>
          <w:ilvl w:val="0"/>
          <w:numId w:val="2"/>
        </w:numPr>
        <w:ind w:left="1260" w:hanging="450"/>
        <w:contextualSpacing w:val="0"/>
        <w:rPr>
          <w:rFonts w:ascii="Calibri Light" w:hAnsi="Calibri Light" w:cs="Calibri Light"/>
        </w:rPr>
      </w:pPr>
      <w:r w:rsidRPr="00AC6C18">
        <w:rPr>
          <w:rFonts w:ascii="Calibri Light" w:hAnsi="Calibri Light" w:cs="Calibri Light"/>
        </w:rPr>
        <w:t xml:space="preserve">Ongoing Audits and Reviews: </w:t>
      </w:r>
      <w:r w:rsidR="00C0034C" w:rsidRPr="00AC6C18">
        <w:rPr>
          <w:rFonts w:ascii="Calibri Light" w:hAnsi="Calibri Light" w:cs="Calibri Light"/>
        </w:rPr>
        <w:t>the Bank</w:t>
      </w:r>
      <w:r w:rsidRPr="00AC6C18">
        <w:rPr>
          <w:rFonts w:ascii="Calibri Light" w:hAnsi="Calibri Light" w:cs="Calibri Light"/>
        </w:rPr>
        <w:t xml:space="preserve"> will conduct quarterly audits of third-party materials, including websites, marketing campaigns, and other customer-facing communications, to ensure compliance with Part 328. These audits will assess:</w:t>
      </w:r>
    </w:p>
    <w:p w14:paraId="2381090E" w14:textId="1D8D58DA" w:rsidR="003B11F9" w:rsidRPr="00AC6C18" w:rsidRDefault="003B11F9" w:rsidP="00511D78">
      <w:pPr>
        <w:pStyle w:val="ListParagraph"/>
        <w:numPr>
          <w:ilvl w:val="1"/>
          <w:numId w:val="2"/>
        </w:numPr>
        <w:contextualSpacing w:val="0"/>
        <w:rPr>
          <w:rFonts w:ascii="Calibri Light" w:hAnsi="Calibri Light" w:cs="Calibri Light"/>
        </w:rPr>
      </w:pPr>
      <w:r w:rsidRPr="00AC6C18">
        <w:rPr>
          <w:rFonts w:ascii="Calibri Light" w:hAnsi="Calibri Light" w:cs="Calibri Light"/>
        </w:rPr>
        <w:t>Placement and clarity of required FDIC signs and disclaimers on websites, mobile apps, and physical marketing materials.</w:t>
      </w:r>
    </w:p>
    <w:p w14:paraId="28452F29" w14:textId="52967491" w:rsidR="003B11F9" w:rsidRPr="00AC6C18" w:rsidRDefault="003B11F9" w:rsidP="00511D78">
      <w:pPr>
        <w:pStyle w:val="ListParagraph"/>
        <w:numPr>
          <w:ilvl w:val="1"/>
          <w:numId w:val="2"/>
        </w:numPr>
        <w:contextualSpacing w:val="0"/>
        <w:rPr>
          <w:rFonts w:ascii="Calibri Light" w:hAnsi="Calibri Light" w:cs="Calibri Light"/>
        </w:rPr>
      </w:pPr>
      <w:r w:rsidRPr="00AC6C18">
        <w:rPr>
          <w:rFonts w:ascii="Calibri Light" w:hAnsi="Calibri Light" w:cs="Calibri Light"/>
        </w:rPr>
        <w:t>Use of appropriate disclaimers for non-deposit products, ensuring clear communication that these products are not FDIC-insured.</w:t>
      </w:r>
    </w:p>
    <w:p w14:paraId="012EFFE8" w14:textId="7102C28D" w:rsidR="003B11F9" w:rsidRPr="00AC6C18" w:rsidRDefault="003B11F9" w:rsidP="00511D78">
      <w:pPr>
        <w:pStyle w:val="ListParagraph"/>
        <w:numPr>
          <w:ilvl w:val="1"/>
          <w:numId w:val="2"/>
        </w:numPr>
        <w:contextualSpacing w:val="0"/>
        <w:rPr>
          <w:rFonts w:ascii="Calibri Light" w:hAnsi="Calibri Light" w:cs="Calibri Light"/>
        </w:rPr>
      </w:pPr>
      <w:r w:rsidRPr="00AC6C18">
        <w:rPr>
          <w:rFonts w:ascii="Calibri Light" w:hAnsi="Calibri Light" w:cs="Calibri Light"/>
        </w:rPr>
        <w:t>Consistent and accurate branding that avoids any misrepresentation regarding deposit insurance.</w:t>
      </w:r>
    </w:p>
    <w:p w14:paraId="031C09C1" w14:textId="0A884DDE" w:rsidR="003B11F9" w:rsidRPr="00AC6C18" w:rsidRDefault="00F2320C" w:rsidP="00511D78">
      <w:pPr>
        <w:pStyle w:val="ListParagraph"/>
        <w:numPr>
          <w:ilvl w:val="1"/>
          <w:numId w:val="2"/>
        </w:numPr>
        <w:contextualSpacing w:val="0"/>
        <w:rPr>
          <w:rFonts w:ascii="Calibri Light" w:hAnsi="Calibri Light" w:cs="Calibri Light"/>
        </w:rPr>
      </w:pPr>
      <w:r w:rsidRPr="00AC6C18">
        <w:rPr>
          <w:rFonts w:ascii="Calibri Light" w:hAnsi="Calibri Light" w:cs="Calibri Light"/>
        </w:rPr>
        <w:t>R</w:t>
      </w:r>
      <w:r w:rsidR="003B11F9" w:rsidRPr="00AC6C18">
        <w:rPr>
          <w:rFonts w:ascii="Calibri Light" w:hAnsi="Calibri Light" w:cs="Calibri Light"/>
        </w:rPr>
        <w:t>eporting and Corrective Action: If a third-party vendor is found to be non-compliant with FDIC rules, the following steps will be taken:</w:t>
      </w:r>
    </w:p>
    <w:p w14:paraId="65AED381" w14:textId="44982176" w:rsidR="003B11F9" w:rsidRPr="00AC6C18" w:rsidRDefault="003B11F9" w:rsidP="000F3F71">
      <w:pPr>
        <w:pStyle w:val="ListParagraph"/>
        <w:numPr>
          <w:ilvl w:val="0"/>
          <w:numId w:val="5"/>
        </w:numPr>
        <w:contextualSpacing w:val="0"/>
        <w:rPr>
          <w:rFonts w:ascii="Calibri Light" w:hAnsi="Calibri Light" w:cs="Calibri Light"/>
        </w:rPr>
      </w:pPr>
      <w:r w:rsidRPr="00AC6C18">
        <w:rPr>
          <w:rFonts w:ascii="Calibri Light" w:hAnsi="Calibri Light" w:cs="Calibri Light"/>
        </w:rPr>
        <w:t>Immediate Notice: The third-party vendor will be notified of the specific issue and instructed to cease non-compliant activities.</w:t>
      </w:r>
    </w:p>
    <w:p w14:paraId="7EF4EF82" w14:textId="1B488A94" w:rsidR="003B11F9" w:rsidRPr="00AC6C18" w:rsidRDefault="003B11F9" w:rsidP="000F3F71">
      <w:pPr>
        <w:pStyle w:val="ListParagraph"/>
        <w:numPr>
          <w:ilvl w:val="0"/>
          <w:numId w:val="5"/>
        </w:numPr>
        <w:contextualSpacing w:val="0"/>
        <w:rPr>
          <w:rFonts w:ascii="Calibri Light" w:hAnsi="Calibri Light" w:cs="Calibri Light"/>
        </w:rPr>
      </w:pPr>
      <w:r w:rsidRPr="00AC6C18">
        <w:rPr>
          <w:rFonts w:ascii="Calibri Light" w:hAnsi="Calibri Light" w:cs="Calibri Light"/>
        </w:rPr>
        <w:t>Corrective Plan: The vendor must submit a corrective action plan within 30 days detailing how they will amend their materials to comply with FDIC regulations.</w:t>
      </w:r>
    </w:p>
    <w:p w14:paraId="1595588C" w14:textId="48F91A05" w:rsidR="003B11F9" w:rsidRPr="00AC6C18" w:rsidRDefault="003B11F9" w:rsidP="000F3F71">
      <w:pPr>
        <w:pStyle w:val="ListParagraph"/>
        <w:numPr>
          <w:ilvl w:val="0"/>
          <w:numId w:val="5"/>
        </w:numPr>
        <w:contextualSpacing w:val="0"/>
        <w:rPr>
          <w:rFonts w:ascii="Calibri Light" w:hAnsi="Calibri Light" w:cs="Calibri Light"/>
        </w:rPr>
      </w:pPr>
      <w:r w:rsidRPr="00AC6C18">
        <w:rPr>
          <w:rFonts w:ascii="Calibri Light" w:hAnsi="Calibri Light" w:cs="Calibri Light"/>
        </w:rPr>
        <w:t>Escalation: Continued non-compliance or failure to address issues within a specified timeframe will result in contract termination and potential reporting to regulatory authorities, depending on the severity of the violation.</w:t>
      </w:r>
    </w:p>
    <w:p w14:paraId="1D72B253" w14:textId="4E68572E" w:rsidR="003B11F9" w:rsidRPr="00AC6C18" w:rsidRDefault="003B11F9" w:rsidP="002D68C9">
      <w:pPr>
        <w:pStyle w:val="ListParagraph"/>
        <w:numPr>
          <w:ilvl w:val="0"/>
          <w:numId w:val="2"/>
        </w:numPr>
        <w:ind w:left="1260" w:hanging="450"/>
        <w:contextualSpacing w:val="0"/>
        <w:rPr>
          <w:rFonts w:ascii="Calibri Light" w:hAnsi="Calibri Light" w:cs="Calibri Light"/>
        </w:rPr>
      </w:pPr>
      <w:r w:rsidRPr="00AC6C18">
        <w:rPr>
          <w:rFonts w:ascii="Calibri Light" w:hAnsi="Calibri Light" w:cs="Calibri Light"/>
        </w:rPr>
        <w:lastRenderedPageBreak/>
        <w:t xml:space="preserve">Technological Safeguards: For digital platforms, </w:t>
      </w:r>
      <w:r w:rsidR="00C0034C" w:rsidRPr="00AC6C18">
        <w:rPr>
          <w:rFonts w:ascii="Calibri Light" w:hAnsi="Calibri Light" w:cs="Calibri Light"/>
        </w:rPr>
        <w:t>the Bank</w:t>
      </w:r>
      <w:r w:rsidRPr="00AC6C18">
        <w:rPr>
          <w:rFonts w:ascii="Calibri Light" w:hAnsi="Calibri Light" w:cs="Calibri Light"/>
        </w:rPr>
        <w:t xml:space="preserve"> will integrate monitoring tools that track third-party use of logos, branding, and disclaimers. These tools will automatically scan the content hosted on or linked to the bank’s website or apps, flagging any misrepresentations or omissions regarding FDIC insurance.</w:t>
      </w:r>
    </w:p>
    <w:p w14:paraId="4DD2D2E7" w14:textId="77777777" w:rsidR="003B11F9" w:rsidRPr="00AC6C18" w:rsidRDefault="003B11F9" w:rsidP="003B11F9">
      <w:pPr>
        <w:rPr>
          <w:rFonts w:ascii="Calibri Light" w:hAnsi="Calibri Light" w:cs="Calibri Light"/>
        </w:rPr>
      </w:pPr>
      <w:r w:rsidRPr="00AC6C18">
        <w:rPr>
          <w:rFonts w:ascii="Calibri Light" w:hAnsi="Calibri Light" w:cs="Calibri Light"/>
        </w:rPr>
        <w:t>5.2.3 Training and Awareness for Third-Party Vendors</w:t>
      </w:r>
    </w:p>
    <w:p w14:paraId="76214FF2" w14:textId="035DB2CD" w:rsidR="003B11F9" w:rsidRPr="00AC6C18" w:rsidRDefault="003B11F9" w:rsidP="00C5601A">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Vendor Education: All third-party partners will receive compliance training as part of their onboarding process, with a focus on:</w:t>
      </w:r>
    </w:p>
    <w:p w14:paraId="7704EBA6" w14:textId="3CA113B3" w:rsidR="003B11F9" w:rsidRPr="00AC6C18" w:rsidRDefault="003B11F9" w:rsidP="00A116F6">
      <w:pPr>
        <w:pStyle w:val="ListParagraph"/>
        <w:numPr>
          <w:ilvl w:val="1"/>
          <w:numId w:val="2"/>
        </w:numPr>
        <w:contextualSpacing w:val="0"/>
        <w:rPr>
          <w:rFonts w:ascii="Calibri Light" w:hAnsi="Calibri Light" w:cs="Calibri Light"/>
        </w:rPr>
      </w:pPr>
      <w:r w:rsidRPr="00AC6C18">
        <w:rPr>
          <w:rFonts w:ascii="Calibri Light" w:hAnsi="Calibri Light" w:cs="Calibri Light"/>
        </w:rPr>
        <w:t>Understanding the FDIC’s Part 328 requirements.</w:t>
      </w:r>
    </w:p>
    <w:p w14:paraId="12D13F83" w14:textId="0A7DA0D5" w:rsidR="003B11F9" w:rsidRPr="00AC6C18" w:rsidRDefault="003B11F9" w:rsidP="00A116F6">
      <w:pPr>
        <w:pStyle w:val="ListParagraph"/>
        <w:numPr>
          <w:ilvl w:val="1"/>
          <w:numId w:val="2"/>
        </w:numPr>
        <w:contextualSpacing w:val="0"/>
        <w:rPr>
          <w:rFonts w:ascii="Calibri Light" w:hAnsi="Calibri Light" w:cs="Calibri Light"/>
        </w:rPr>
      </w:pPr>
      <w:r w:rsidRPr="00AC6C18">
        <w:rPr>
          <w:rFonts w:ascii="Calibri Light" w:hAnsi="Calibri Light" w:cs="Calibri Light"/>
        </w:rPr>
        <w:t>Proper usage of FDIC logos, disclaimers, and non-deposit product language.</w:t>
      </w:r>
    </w:p>
    <w:p w14:paraId="007E2FFA" w14:textId="108FC6F3" w:rsidR="003B11F9" w:rsidRPr="00AC6C18" w:rsidRDefault="003B11F9" w:rsidP="00A116F6">
      <w:pPr>
        <w:pStyle w:val="ListParagraph"/>
        <w:numPr>
          <w:ilvl w:val="1"/>
          <w:numId w:val="2"/>
        </w:numPr>
        <w:contextualSpacing w:val="0"/>
        <w:rPr>
          <w:rFonts w:ascii="Calibri Light" w:hAnsi="Calibri Light" w:cs="Calibri Light"/>
        </w:rPr>
      </w:pPr>
      <w:r w:rsidRPr="00AC6C18">
        <w:rPr>
          <w:rFonts w:ascii="Calibri Light" w:hAnsi="Calibri Light" w:cs="Calibri Light"/>
        </w:rPr>
        <w:t>How to communicate effectively with customers about what is, and what is not, insured by the FDIC.</w:t>
      </w:r>
    </w:p>
    <w:p w14:paraId="040343D2" w14:textId="5F014AEE" w:rsidR="003B11F9" w:rsidRPr="00AC6C18" w:rsidRDefault="003B11F9" w:rsidP="00C5601A">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 xml:space="preserve">Ongoing Communication: </w:t>
      </w:r>
      <w:r w:rsidR="00C0034C" w:rsidRPr="00AC6C18">
        <w:rPr>
          <w:rFonts w:ascii="Calibri Light" w:hAnsi="Calibri Light" w:cs="Calibri Light"/>
        </w:rPr>
        <w:t>the Bank</w:t>
      </w:r>
      <w:r w:rsidRPr="00AC6C18">
        <w:rPr>
          <w:rFonts w:ascii="Calibri Light" w:hAnsi="Calibri Light" w:cs="Calibri Light"/>
        </w:rPr>
        <w:t xml:space="preserve"> will hold bi-annual compliance reviews with key third-party partners to reinforce FDIC Part 328 requirements and discuss any upcoming changes in the regulatory environment. This ensures that third-party vendors remain up to date with the latest compliance standards.</w:t>
      </w:r>
    </w:p>
    <w:p w14:paraId="6AF386A2" w14:textId="77777777" w:rsidR="003B11F9" w:rsidRPr="00AC6C18" w:rsidRDefault="003B11F9" w:rsidP="003B11F9">
      <w:pPr>
        <w:rPr>
          <w:rFonts w:ascii="Calibri Light" w:hAnsi="Calibri Light" w:cs="Calibri Light"/>
        </w:rPr>
      </w:pPr>
    </w:p>
    <w:p w14:paraId="1B80E2A0" w14:textId="77777777" w:rsidR="003B11F9" w:rsidRPr="00AC6C18" w:rsidRDefault="003B11F9" w:rsidP="003B11F9">
      <w:pPr>
        <w:shd w:val="clear" w:color="auto" w:fill="C1E4F5" w:themeFill="accent1" w:themeFillTint="33"/>
        <w:rPr>
          <w:rFonts w:ascii="Calibri Light" w:hAnsi="Calibri Light" w:cs="Calibri Light"/>
          <w:b/>
          <w:bCs/>
        </w:rPr>
      </w:pPr>
      <w:r w:rsidRPr="00AC6C18">
        <w:rPr>
          <w:rFonts w:ascii="Calibri Light" w:hAnsi="Calibri Light" w:cs="Calibri Light"/>
          <w:b/>
          <w:bCs/>
        </w:rPr>
        <w:t>6. Training and Oversight</w:t>
      </w:r>
    </w:p>
    <w:p w14:paraId="46CB69A2" w14:textId="77777777" w:rsidR="003B11F9" w:rsidRPr="00AC6C18" w:rsidRDefault="003B11F9" w:rsidP="003B11F9">
      <w:pPr>
        <w:rPr>
          <w:rFonts w:ascii="Calibri Light" w:hAnsi="Calibri Light" w:cs="Calibri Light"/>
        </w:rPr>
      </w:pPr>
      <w:r w:rsidRPr="00AC6C18">
        <w:rPr>
          <w:rFonts w:ascii="Calibri Light" w:hAnsi="Calibri Light" w:cs="Calibri Light"/>
        </w:rPr>
        <w:t>6.1 Employee Training</w:t>
      </w:r>
    </w:p>
    <w:p w14:paraId="14B25C8F" w14:textId="28B2C204" w:rsidR="003B11F9" w:rsidRPr="00AC6C18" w:rsidRDefault="003B11F9" w:rsidP="00C5601A">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All employees involved in customer-facing activities, marketing, or product development will undergo mandatory training on FDIC Part 328 requirements.</w:t>
      </w:r>
    </w:p>
    <w:p w14:paraId="1995A75A" w14:textId="6CC9E3D9" w:rsidR="003B11F9" w:rsidRPr="00AC6C18" w:rsidRDefault="003B11F9" w:rsidP="00C5601A">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Training will cover the correct use of FDIC signage, advertising standards, and how to disclose non-deposit products.</w:t>
      </w:r>
    </w:p>
    <w:p w14:paraId="06282EA1" w14:textId="77777777" w:rsidR="003B11F9" w:rsidRPr="00AC6C18" w:rsidRDefault="003B11F9" w:rsidP="003B11F9">
      <w:pPr>
        <w:rPr>
          <w:rFonts w:ascii="Calibri Light" w:hAnsi="Calibri Light" w:cs="Calibri Light"/>
        </w:rPr>
      </w:pPr>
      <w:r w:rsidRPr="00AC6C18">
        <w:rPr>
          <w:rFonts w:ascii="Calibri Light" w:hAnsi="Calibri Light" w:cs="Calibri Light"/>
        </w:rPr>
        <w:t>6.2 Audit and Monitoring</w:t>
      </w:r>
    </w:p>
    <w:p w14:paraId="40D6B55C" w14:textId="1836F837" w:rsidR="003B11F9" w:rsidRPr="00AC6C18" w:rsidRDefault="003B11F9" w:rsidP="00C5601A">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The Compliance Department will conduct regular audits of both physical and digital channels to ensure that FDIC signs are properly displayed and that all marketing materials meet regulatory standards.</w:t>
      </w:r>
    </w:p>
    <w:p w14:paraId="07F85C8C" w14:textId="0FDD1D8A" w:rsidR="003B11F9" w:rsidRPr="00AC6C18" w:rsidRDefault="003B11F9" w:rsidP="00C5601A">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Non-compliance incidents will be documented and reported to senior management for corrective action.</w:t>
      </w:r>
    </w:p>
    <w:p w14:paraId="5E031D55" w14:textId="77777777" w:rsidR="003B11F9" w:rsidRPr="00AC6C18" w:rsidRDefault="003B11F9" w:rsidP="003B11F9">
      <w:pPr>
        <w:rPr>
          <w:rFonts w:ascii="Calibri Light" w:hAnsi="Calibri Light" w:cs="Calibri Light"/>
        </w:rPr>
      </w:pPr>
    </w:p>
    <w:p w14:paraId="388921BE" w14:textId="77777777" w:rsidR="003B11F9" w:rsidRPr="00AC6C18" w:rsidRDefault="003B11F9" w:rsidP="003B11F9">
      <w:pPr>
        <w:shd w:val="clear" w:color="auto" w:fill="C1E4F5" w:themeFill="accent1" w:themeFillTint="33"/>
        <w:rPr>
          <w:rFonts w:ascii="Calibri Light" w:hAnsi="Calibri Light" w:cs="Calibri Light"/>
          <w:b/>
          <w:bCs/>
        </w:rPr>
      </w:pPr>
      <w:r w:rsidRPr="00AC6C18">
        <w:rPr>
          <w:rFonts w:ascii="Calibri Light" w:hAnsi="Calibri Light" w:cs="Calibri Light"/>
          <w:b/>
          <w:bCs/>
        </w:rPr>
        <w:t>7. Compliance with Technological Updates</w:t>
      </w:r>
    </w:p>
    <w:p w14:paraId="599E7764" w14:textId="77777777" w:rsidR="003B11F9" w:rsidRPr="00AC6C18" w:rsidRDefault="003B11F9" w:rsidP="006D05C8">
      <w:pPr>
        <w:ind w:left="450"/>
        <w:rPr>
          <w:rFonts w:ascii="Calibri Light" w:hAnsi="Calibri Light" w:cs="Calibri Light"/>
        </w:rPr>
      </w:pPr>
      <w:r w:rsidRPr="00AC6C18">
        <w:rPr>
          <w:rFonts w:ascii="Calibri Light" w:hAnsi="Calibri Light" w:cs="Calibri Light"/>
        </w:rPr>
        <w:t>7.1 System Updates</w:t>
      </w:r>
    </w:p>
    <w:p w14:paraId="3A00F2E1" w14:textId="30C2FC85" w:rsidR="003B11F9" w:rsidRPr="00AC6C18" w:rsidRDefault="003B11F9" w:rsidP="00C5601A">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t>All digital platforms must be updated to support continuous, clear, and conspicuous display of the FDIC sign on transactional pages and home screens.</w:t>
      </w:r>
    </w:p>
    <w:p w14:paraId="517280D2" w14:textId="435E356F" w:rsidR="003B11F9" w:rsidRPr="00AC6C18" w:rsidRDefault="003B11F9" w:rsidP="00C5601A">
      <w:pPr>
        <w:pStyle w:val="ListParagraph"/>
        <w:numPr>
          <w:ilvl w:val="0"/>
          <w:numId w:val="2"/>
        </w:numPr>
        <w:ind w:left="1252" w:hanging="446"/>
        <w:contextualSpacing w:val="0"/>
        <w:rPr>
          <w:rFonts w:ascii="Calibri Light" w:hAnsi="Calibri Light" w:cs="Calibri Light"/>
        </w:rPr>
      </w:pPr>
      <w:r w:rsidRPr="00AC6C18">
        <w:rPr>
          <w:rFonts w:ascii="Calibri Light" w:hAnsi="Calibri Light" w:cs="Calibri Light"/>
        </w:rPr>
        <w:lastRenderedPageBreak/>
        <w:t>Vendors involved in the bank’s online and mobile platforms must ensure compliance with these new FDIC guidelines. Failure to meet these standards may result in termination of the contract.</w:t>
      </w:r>
    </w:p>
    <w:p w14:paraId="30C4E563" w14:textId="77777777" w:rsidR="003B11F9" w:rsidRPr="00AC6C18" w:rsidRDefault="003B11F9" w:rsidP="003B11F9">
      <w:pPr>
        <w:rPr>
          <w:rFonts w:ascii="Calibri Light" w:hAnsi="Calibri Light" w:cs="Calibri Light"/>
        </w:rPr>
      </w:pPr>
    </w:p>
    <w:p w14:paraId="0CA0CC6D" w14:textId="77777777" w:rsidR="003B11F9" w:rsidRPr="00AC6C18" w:rsidRDefault="003B11F9" w:rsidP="003B11F9">
      <w:pPr>
        <w:shd w:val="clear" w:color="auto" w:fill="C1E4F5" w:themeFill="accent1" w:themeFillTint="33"/>
        <w:rPr>
          <w:rFonts w:ascii="Calibri Light" w:hAnsi="Calibri Light" w:cs="Calibri Light"/>
          <w:b/>
          <w:bCs/>
        </w:rPr>
      </w:pPr>
      <w:r w:rsidRPr="00AC6C18">
        <w:rPr>
          <w:rFonts w:ascii="Calibri Light" w:hAnsi="Calibri Light" w:cs="Calibri Light"/>
          <w:b/>
          <w:bCs/>
        </w:rPr>
        <w:t>8. Enforcement and Penalties</w:t>
      </w:r>
    </w:p>
    <w:p w14:paraId="1AFEA25C" w14:textId="77777777" w:rsidR="003B11F9" w:rsidRPr="00AC6C18" w:rsidRDefault="003B11F9" w:rsidP="003B11F9">
      <w:pPr>
        <w:rPr>
          <w:rFonts w:ascii="Calibri Light" w:hAnsi="Calibri Light" w:cs="Calibri Light"/>
        </w:rPr>
      </w:pPr>
      <w:r w:rsidRPr="00AC6C18">
        <w:rPr>
          <w:rFonts w:ascii="Calibri Light" w:hAnsi="Calibri Light" w:cs="Calibri Light"/>
        </w:rPr>
        <w:t>Non-compliance with this policy can result in disciplinary action, including termination of employment. Serious violations may lead to regulatory penalties for the bank as outlined in the FDIC’s enforcement actions for Part 328 breaches.</w:t>
      </w:r>
    </w:p>
    <w:p w14:paraId="35A75879" w14:textId="77777777" w:rsidR="003B11F9" w:rsidRPr="00AC6C18" w:rsidRDefault="003B11F9" w:rsidP="003B11F9">
      <w:pPr>
        <w:rPr>
          <w:rFonts w:ascii="Calibri Light" w:hAnsi="Calibri Light" w:cs="Calibri Light"/>
        </w:rPr>
      </w:pPr>
    </w:p>
    <w:p w14:paraId="6FF9E482" w14:textId="77777777" w:rsidR="003B11F9" w:rsidRPr="00AC6C18" w:rsidRDefault="003B11F9" w:rsidP="003B11F9">
      <w:pPr>
        <w:rPr>
          <w:rFonts w:ascii="Calibri Light" w:hAnsi="Calibri Light" w:cs="Calibri Light"/>
        </w:rPr>
      </w:pPr>
      <w:r w:rsidRPr="00AC6C18">
        <w:rPr>
          <w:rFonts w:ascii="Calibri Light" w:hAnsi="Calibri Light" w:cs="Calibri Light"/>
        </w:rPr>
        <w:t>Approved by:</w:t>
      </w:r>
    </w:p>
    <w:p w14:paraId="60C04529" w14:textId="77777777" w:rsidR="003B11F9" w:rsidRPr="00AC6C18" w:rsidRDefault="003B11F9" w:rsidP="003B11F9">
      <w:pPr>
        <w:rPr>
          <w:rFonts w:ascii="Calibri Light" w:hAnsi="Calibri Light" w:cs="Calibri Light"/>
        </w:rPr>
      </w:pPr>
      <w:r w:rsidRPr="00AC6C18">
        <w:rPr>
          <w:rFonts w:ascii="Calibri Light" w:hAnsi="Calibri Light" w:cs="Calibri Light"/>
        </w:rPr>
        <w:t>[Name]</w:t>
      </w:r>
    </w:p>
    <w:p w14:paraId="4B2A3280" w14:textId="77777777" w:rsidR="003B11F9" w:rsidRPr="00AC6C18" w:rsidRDefault="003B11F9" w:rsidP="003B11F9">
      <w:pPr>
        <w:rPr>
          <w:rFonts w:ascii="Calibri Light" w:hAnsi="Calibri Light" w:cs="Calibri Light"/>
        </w:rPr>
      </w:pPr>
      <w:r w:rsidRPr="00AC6C18">
        <w:rPr>
          <w:rFonts w:ascii="Calibri Light" w:hAnsi="Calibri Light" w:cs="Calibri Light"/>
        </w:rPr>
        <w:t>[Title]</w:t>
      </w:r>
    </w:p>
    <w:p w14:paraId="2CE034F7" w14:textId="77777777" w:rsidR="003B11F9" w:rsidRPr="00AC6C18" w:rsidRDefault="003B11F9" w:rsidP="003B11F9">
      <w:pPr>
        <w:rPr>
          <w:rFonts w:ascii="Calibri Light" w:hAnsi="Calibri Light" w:cs="Calibri Light"/>
        </w:rPr>
      </w:pPr>
      <w:r w:rsidRPr="00AC6C18">
        <w:rPr>
          <w:rFonts w:ascii="Calibri Light" w:hAnsi="Calibri Light" w:cs="Calibri Light"/>
        </w:rPr>
        <w:t>[Date]</w:t>
      </w:r>
    </w:p>
    <w:p w14:paraId="305CA0C1" w14:textId="77777777" w:rsidR="003B11F9" w:rsidRPr="003B11F9" w:rsidRDefault="003B11F9" w:rsidP="003B11F9"/>
    <w:p w14:paraId="4FF9E62A" w14:textId="77777777" w:rsidR="005414B7" w:rsidRDefault="005414B7"/>
    <w:sectPr w:rsidR="005414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BC1A8" w14:textId="77777777" w:rsidR="00522096" w:rsidRDefault="00522096" w:rsidP="00522096">
      <w:pPr>
        <w:spacing w:after="0" w:line="240" w:lineRule="auto"/>
      </w:pPr>
      <w:r>
        <w:separator/>
      </w:r>
    </w:p>
  </w:endnote>
  <w:endnote w:type="continuationSeparator" w:id="0">
    <w:p w14:paraId="1561BB1A" w14:textId="77777777" w:rsidR="00522096" w:rsidRDefault="00522096" w:rsidP="0052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162061"/>
      <w:docPartObj>
        <w:docPartGallery w:val="Page Numbers (Bottom of Page)"/>
        <w:docPartUnique/>
      </w:docPartObj>
    </w:sdtPr>
    <w:sdtEndPr>
      <w:rPr>
        <w:noProof/>
      </w:rPr>
    </w:sdtEndPr>
    <w:sdtContent>
      <w:p w14:paraId="679DB024" w14:textId="1C48E24B" w:rsidR="00522096" w:rsidRDefault="005220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A83A8" w14:textId="77777777" w:rsidR="00522096" w:rsidRDefault="0052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497AD" w14:textId="77777777" w:rsidR="00522096" w:rsidRDefault="00522096" w:rsidP="00522096">
      <w:pPr>
        <w:spacing w:after="0" w:line="240" w:lineRule="auto"/>
      </w:pPr>
      <w:r>
        <w:separator/>
      </w:r>
    </w:p>
  </w:footnote>
  <w:footnote w:type="continuationSeparator" w:id="0">
    <w:p w14:paraId="6E766A6A" w14:textId="77777777" w:rsidR="00522096" w:rsidRDefault="00522096" w:rsidP="00522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D2492"/>
    <w:multiLevelType w:val="hybridMultilevel"/>
    <w:tmpl w:val="41C6A3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EE16E96"/>
    <w:multiLevelType w:val="hybridMultilevel"/>
    <w:tmpl w:val="A656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60B5F"/>
    <w:multiLevelType w:val="hybridMultilevel"/>
    <w:tmpl w:val="B40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C0A7A"/>
    <w:multiLevelType w:val="hybridMultilevel"/>
    <w:tmpl w:val="259A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84128"/>
    <w:multiLevelType w:val="hybridMultilevel"/>
    <w:tmpl w:val="E7705046"/>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208878071">
    <w:abstractNumId w:val="2"/>
  </w:num>
  <w:num w:numId="2" w16cid:durableId="668142423">
    <w:abstractNumId w:val="1"/>
  </w:num>
  <w:num w:numId="3" w16cid:durableId="1337462798">
    <w:abstractNumId w:val="0"/>
  </w:num>
  <w:num w:numId="4" w16cid:durableId="1591507514">
    <w:abstractNumId w:val="3"/>
  </w:num>
  <w:num w:numId="5" w16cid:durableId="160834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F9"/>
    <w:rsid w:val="00054DE2"/>
    <w:rsid w:val="00095A60"/>
    <w:rsid w:val="000A50CD"/>
    <w:rsid w:val="000A6DD9"/>
    <w:rsid w:val="000D6F6C"/>
    <w:rsid w:val="000E3A48"/>
    <w:rsid w:val="000F3F71"/>
    <w:rsid w:val="00105402"/>
    <w:rsid w:val="00110CE5"/>
    <w:rsid w:val="00122845"/>
    <w:rsid w:val="00124DF6"/>
    <w:rsid w:val="001739F5"/>
    <w:rsid w:val="0017539A"/>
    <w:rsid w:val="0017582D"/>
    <w:rsid w:val="0018408A"/>
    <w:rsid w:val="00197DDD"/>
    <w:rsid w:val="001D11C0"/>
    <w:rsid w:val="001F1ABF"/>
    <w:rsid w:val="00232628"/>
    <w:rsid w:val="00255F2D"/>
    <w:rsid w:val="002C7D29"/>
    <w:rsid w:val="002D22BB"/>
    <w:rsid w:val="002D34AC"/>
    <w:rsid w:val="002D68C9"/>
    <w:rsid w:val="00360C2A"/>
    <w:rsid w:val="0037210A"/>
    <w:rsid w:val="003B11F9"/>
    <w:rsid w:val="003C68C7"/>
    <w:rsid w:val="003D182D"/>
    <w:rsid w:val="00406600"/>
    <w:rsid w:val="0040664B"/>
    <w:rsid w:val="004B3A2F"/>
    <w:rsid w:val="004C6075"/>
    <w:rsid w:val="004D01E5"/>
    <w:rsid w:val="00511D78"/>
    <w:rsid w:val="00522096"/>
    <w:rsid w:val="005271B3"/>
    <w:rsid w:val="005414B7"/>
    <w:rsid w:val="005578EA"/>
    <w:rsid w:val="00557CF4"/>
    <w:rsid w:val="005950EE"/>
    <w:rsid w:val="005A3D82"/>
    <w:rsid w:val="005B4EBF"/>
    <w:rsid w:val="005D10BC"/>
    <w:rsid w:val="006151ED"/>
    <w:rsid w:val="006451CB"/>
    <w:rsid w:val="00671D74"/>
    <w:rsid w:val="00692313"/>
    <w:rsid w:val="006A2F00"/>
    <w:rsid w:val="006D05C8"/>
    <w:rsid w:val="006E7D9A"/>
    <w:rsid w:val="007444C3"/>
    <w:rsid w:val="00756382"/>
    <w:rsid w:val="00786AD7"/>
    <w:rsid w:val="007A45F6"/>
    <w:rsid w:val="007A568D"/>
    <w:rsid w:val="00810169"/>
    <w:rsid w:val="00862AE3"/>
    <w:rsid w:val="00862BEA"/>
    <w:rsid w:val="00981846"/>
    <w:rsid w:val="009968E5"/>
    <w:rsid w:val="00997850"/>
    <w:rsid w:val="009C3D98"/>
    <w:rsid w:val="009D7044"/>
    <w:rsid w:val="00A116F6"/>
    <w:rsid w:val="00A21A1F"/>
    <w:rsid w:val="00A305A7"/>
    <w:rsid w:val="00A3615C"/>
    <w:rsid w:val="00A531D0"/>
    <w:rsid w:val="00AA02AC"/>
    <w:rsid w:val="00AC6C18"/>
    <w:rsid w:val="00AE44DA"/>
    <w:rsid w:val="00B30E35"/>
    <w:rsid w:val="00B4099B"/>
    <w:rsid w:val="00BA26ED"/>
    <w:rsid w:val="00BB6712"/>
    <w:rsid w:val="00BE4BE1"/>
    <w:rsid w:val="00BF3906"/>
    <w:rsid w:val="00C0034C"/>
    <w:rsid w:val="00C1234D"/>
    <w:rsid w:val="00C43D11"/>
    <w:rsid w:val="00C5601A"/>
    <w:rsid w:val="00CC22E8"/>
    <w:rsid w:val="00CF133C"/>
    <w:rsid w:val="00CF2B16"/>
    <w:rsid w:val="00CF581A"/>
    <w:rsid w:val="00DC49FB"/>
    <w:rsid w:val="00E22293"/>
    <w:rsid w:val="00ED4CDE"/>
    <w:rsid w:val="00F14B16"/>
    <w:rsid w:val="00F2320C"/>
    <w:rsid w:val="00F301A1"/>
    <w:rsid w:val="00F75D24"/>
    <w:rsid w:val="00FC4C5D"/>
    <w:rsid w:val="00FE50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492F"/>
  <w15:chartTrackingRefBased/>
  <w15:docId w15:val="{EE8661E9-EEEB-46D9-89AB-880C3948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1F9"/>
    <w:rPr>
      <w:rFonts w:eastAsiaTheme="majorEastAsia" w:cstheme="majorBidi"/>
      <w:color w:val="272727" w:themeColor="text1" w:themeTint="D8"/>
    </w:rPr>
  </w:style>
  <w:style w:type="paragraph" w:styleId="Title">
    <w:name w:val="Title"/>
    <w:basedOn w:val="Normal"/>
    <w:next w:val="Normal"/>
    <w:link w:val="TitleChar"/>
    <w:uiPriority w:val="10"/>
    <w:qFormat/>
    <w:rsid w:val="003B1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1F9"/>
    <w:pPr>
      <w:spacing w:before="160"/>
      <w:jc w:val="center"/>
    </w:pPr>
    <w:rPr>
      <w:i/>
      <w:iCs/>
      <w:color w:val="404040" w:themeColor="text1" w:themeTint="BF"/>
    </w:rPr>
  </w:style>
  <w:style w:type="character" w:customStyle="1" w:styleId="QuoteChar">
    <w:name w:val="Quote Char"/>
    <w:basedOn w:val="DefaultParagraphFont"/>
    <w:link w:val="Quote"/>
    <w:uiPriority w:val="29"/>
    <w:rsid w:val="003B11F9"/>
    <w:rPr>
      <w:i/>
      <w:iCs/>
      <w:color w:val="404040" w:themeColor="text1" w:themeTint="BF"/>
    </w:rPr>
  </w:style>
  <w:style w:type="paragraph" w:styleId="ListParagraph">
    <w:name w:val="List Paragraph"/>
    <w:basedOn w:val="Normal"/>
    <w:uiPriority w:val="34"/>
    <w:qFormat/>
    <w:rsid w:val="003B11F9"/>
    <w:pPr>
      <w:ind w:left="720"/>
      <w:contextualSpacing/>
    </w:pPr>
  </w:style>
  <w:style w:type="character" w:styleId="IntenseEmphasis">
    <w:name w:val="Intense Emphasis"/>
    <w:basedOn w:val="DefaultParagraphFont"/>
    <w:uiPriority w:val="21"/>
    <w:qFormat/>
    <w:rsid w:val="003B11F9"/>
    <w:rPr>
      <w:i/>
      <w:iCs/>
      <w:color w:val="0F4761" w:themeColor="accent1" w:themeShade="BF"/>
    </w:rPr>
  </w:style>
  <w:style w:type="paragraph" w:styleId="IntenseQuote">
    <w:name w:val="Intense Quote"/>
    <w:basedOn w:val="Normal"/>
    <w:next w:val="Normal"/>
    <w:link w:val="IntenseQuoteChar"/>
    <w:uiPriority w:val="30"/>
    <w:qFormat/>
    <w:rsid w:val="003B1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1F9"/>
    <w:rPr>
      <w:i/>
      <w:iCs/>
      <w:color w:val="0F4761" w:themeColor="accent1" w:themeShade="BF"/>
    </w:rPr>
  </w:style>
  <w:style w:type="character" w:styleId="IntenseReference">
    <w:name w:val="Intense Reference"/>
    <w:basedOn w:val="DefaultParagraphFont"/>
    <w:uiPriority w:val="32"/>
    <w:qFormat/>
    <w:rsid w:val="003B11F9"/>
    <w:rPr>
      <w:b/>
      <w:bCs/>
      <w:smallCaps/>
      <w:color w:val="0F4761" w:themeColor="accent1" w:themeShade="BF"/>
      <w:spacing w:val="5"/>
    </w:rPr>
  </w:style>
  <w:style w:type="paragraph" w:styleId="Header">
    <w:name w:val="header"/>
    <w:basedOn w:val="Normal"/>
    <w:link w:val="HeaderChar"/>
    <w:uiPriority w:val="99"/>
    <w:unhideWhenUsed/>
    <w:rsid w:val="0052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096"/>
  </w:style>
  <w:style w:type="paragraph" w:styleId="Footer">
    <w:name w:val="footer"/>
    <w:basedOn w:val="Normal"/>
    <w:link w:val="FooterChar"/>
    <w:uiPriority w:val="99"/>
    <w:unhideWhenUsed/>
    <w:rsid w:val="0052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66767">
      <w:bodyDiv w:val="1"/>
      <w:marLeft w:val="0"/>
      <w:marRight w:val="0"/>
      <w:marTop w:val="0"/>
      <w:marBottom w:val="0"/>
      <w:divBdr>
        <w:top w:val="none" w:sz="0" w:space="0" w:color="auto"/>
        <w:left w:val="none" w:sz="0" w:space="0" w:color="auto"/>
        <w:bottom w:val="none" w:sz="0" w:space="0" w:color="auto"/>
        <w:right w:val="none" w:sz="0" w:space="0" w:color="auto"/>
      </w:divBdr>
      <w:divsChild>
        <w:div w:id="65226713">
          <w:marLeft w:val="0"/>
          <w:marRight w:val="0"/>
          <w:marTop w:val="0"/>
          <w:marBottom w:val="0"/>
          <w:divBdr>
            <w:top w:val="none" w:sz="0" w:space="0" w:color="auto"/>
            <w:left w:val="none" w:sz="0" w:space="0" w:color="auto"/>
            <w:bottom w:val="none" w:sz="0" w:space="0" w:color="auto"/>
            <w:right w:val="none" w:sz="0" w:space="0" w:color="auto"/>
          </w:divBdr>
          <w:divsChild>
            <w:div w:id="1470564">
              <w:marLeft w:val="0"/>
              <w:marRight w:val="0"/>
              <w:marTop w:val="0"/>
              <w:marBottom w:val="0"/>
              <w:divBdr>
                <w:top w:val="none" w:sz="0" w:space="0" w:color="auto"/>
                <w:left w:val="none" w:sz="0" w:space="0" w:color="auto"/>
                <w:bottom w:val="none" w:sz="0" w:space="0" w:color="auto"/>
                <w:right w:val="none" w:sz="0" w:space="0" w:color="auto"/>
              </w:divBdr>
            </w:div>
            <w:div w:id="32192039">
              <w:marLeft w:val="0"/>
              <w:marRight w:val="0"/>
              <w:marTop w:val="0"/>
              <w:marBottom w:val="0"/>
              <w:divBdr>
                <w:top w:val="none" w:sz="0" w:space="0" w:color="auto"/>
                <w:left w:val="none" w:sz="0" w:space="0" w:color="auto"/>
                <w:bottom w:val="none" w:sz="0" w:space="0" w:color="auto"/>
                <w:right w:val="none" w:sz="0" w:space="0" w:color="auto"/>
              </w:divBdr>
            </w:div>
            <w:div w:id="121585473">
              <w:marLeft w:val="0"/>
              <w:marRight w:val="0"/>
              <w:marTop w:val="0"/>
              <w:marBottom w:val="0"/>
              <w:divBdr>
                <w:top w:val="none" w:sz="0" w:space="0" w:color="auto"/>
                <w:left w:val="none" w:sz="0" w:space="0" w:color="auto"/>
                <w:bottom w:val="none" w:sz="0" w:space="0" w:color="auto"/>
                <w:right w:val="none" w:sz="0" w:space="0" w:color="auto"/>
              </w:divBdr>
            </w:div>
            <w:div w:id="140581159">
              <w:marLeft w:val="0"/>
              <w:marRight w:val="0"/>
              <w:marTop w:val="0"/>
              <w:marBottom w:val="0"/>
              <w:divBdr>
                <w:top w:val="none" w:sz="0" w:space="0" w:color="auto"/>
                <w:left w:val="none" w:sz="0" w:space="0" w:color="auto"/>
                <w:bottom w:val="none" w:sz="0" w:space="0" w:color="auto"/>
                <w:right w:val="none" w:sz="0" w:space="0" w:color="auto"/>
              </w:divBdr>
            </w:div>
            <w:div w:id="188835857">
              <w:marLeft w:val="0"/>
              <w:marRight w:val="0"/>
              <w:marTop w:val="0"/>
              <w:marBottom w:val="0"/>
              <w:divBdr>
                <w:top w:val="none" w:sz="0" w:space="0" w:color="auto"/>
                <w:left w:val="none" w:sz="0" w:space="0" w:color="auto"/>
                <w:bottom w:val="none" w:sz="0" w:space="0" w:color="auto"/>
                <w:right w:val="none" w:sz="0" w:space="0" w:color="auto"/>
              </w:divBdr>
            </w:div>
            <w:div w:id="202639842">
              <w:marLeft w:val="0"/>
              <w:marRight w:val="0"/>
              <w:marTop w:val="0"/>
              <w:marBottom w:val="0"/>
              <w:divBdr>
                <w:top w:val="none" w:sz="0" w:space="0" w:color="auto"/>
                <w:left w:val="none" w:sz="0" w:space="0" w:color="auto"/>
                <w:bottom w:val="none" w:sz="0" w:space="0" w:color="auto"/>
                <w:right w:val="none" w:sz="0" w:space="0" w:color="auto"/>
              </w:divBdr>
            </w:div>
            <w:div w:id="301546806">
              <w:marLeft w:val="0"/>
              <w:marRight w:val="0"/>
              <w:marTop w:val="0"/>
              <w:marBottom w:val="0"/>
              <w:divBdr>
                <w:top w:val="none" w:sz="0" w:space="0" w:color="auto"/>
                <w:left w:val="none" w:sz="0" w:space="0" w:color="auto"/>
                <w:bottom w:val="none" w:sz="0" w:space="0" w:color="auto"/>
                <w:right w:val="none" w:sz="0" w:space="0" w:color="auto"/>
              </w:divBdr>
            </w:div>
            <w:div w:id="352611831">
              <w:marLeft w:val="0"/>
              <w:marRight w:val="0"/>
              <w:marTop w:val="0"/>
              <w:marBottom w:val="0"/>
              <w:divBdr>
                <w:top w:val="none" w:sz="0" w:space="0" w:color="auto"/>
                <w:left w:val="none" w:sz="0" w:space="0" w:color="auto"/>
                <w:bottom w:val="none" w:sz="0" w:space="0" w:color="auto"/>
                <w:right w:val="none" w:sz="0" w:space="0" w:color="auto"/>
              </w:divBdr>
            </w:div>
            <w:div w:id="380206467">
              <w:marLeft w:val="0"/>
              <w:marRight w:val="0"/>
              <w:marTop w:val="0"/>
              <w:marBottom w:val="0"/>
              <w:divBdr>
                <w:top w:val="none" w:sz="0" w:space="0" w:color="auto"/>
                <w:left w:val="none" w:sz="0" w:space="0" w:color="auto"/>
                <w:bottom w:val="none" w:sz="0" w:space="0" w:color="auto"/>
                <w:right w:val="none" w:sz="0" w:space="0" w:color="auto"/>
              </w:divBdr>
            </w:div>
            <w:div w:id="384453249">
              <w:marLeft w:val="0"/>
              <w:marRight w:val="0"/>
              <w:marTop w:val="0"/>
              <w:marBottom w:val="0"/>
              <w:divBdr>
                <w:top w:val="none" w:sz="0" w:space="0" w:color="auto"/>
                <w:left w:val="none" w:sz="0" w:space="0" w:color="auto"/>
                <w:bottom w:val="none" w:sz="0" w:space="0" w:color="auto"/>
                <w:right w:val="none" w:sz="0" w:space="0" w:color="auto"/>
              </w:divBdr>
            </w:div>
            <w:div w:id="413477151">
              <w:marLeft w:val="0"/>
              <w:marRight w:val="0"/>
              <w:marTop w:val="0"/>
              <w:marBottom w:val="0"/>
              <w:divBdr>
                <w:top w:val="none" w:sz="0" w:space="0" w:color="auto"/>
                <w:left w:val="none" w:sz="0" w:space="0" w:color="auto"/>
                <w:bottom w:val="none" w:sz="0" w:space="0" w:color="auto"/>
                <w:right w:val="none" w:sz="0" w:space="0" w:color="auto"/>
              </w:divBdr>
            </w:div>
            <w:div w:id="448015722">
              <w:marLeft w:val="0"/>
              <w:marRight w:val="0"/>
              <w:marTop w:val="0"/>
              <w:marBottom w:val="0"/>
              <w:divBdr>
                <w:top w:val="none" w:sz="0" w:space="0" w:color="auto"/>
                <w:left w:val="none" w:sz="0" w:space="0" w:color="auto"/>
                <w:bottom w:val="none" w:sz="0" w:space="0" w:color="auto"/>
                <w:right w:val="none" w:sz="0" w:space="0" w:color="auto"/>
              </w:divBdr>
            </w:div>
            <w:div w:id="449010761">
              <w:marLeft w:val="0"/>
              <w:marRight w:val="0"/>
              <w:marTop w:val="0"/>
              <w:marBottom w:val="0"/>
              <w:divBdr>
                <w:top w:val="none" w:sz="0" w:space="0" w:color="auto"/>
                <w:left w:val="none" w:sz="0" w:space="0" w:color="auto"/>
                <w:bottom w:val="none" w:sz="0" w:space="0" w:color="auto"/>
                <w:right w:val="none" w:sz="0" w:space="0" w:color="auto"/>
              </w:divBdr>
            </w:div>
            <w:div w:id="459685461">
              <w:marLeft w:val="0"/>
              <w:marRight w:val="0"/>
              <w:marTop w:val="0"/>
              <w:marBottom w:val="0"/>
              <w:divBdr>
                <w:top w:val="none" w:sz="0" w:space="0" w:color="auto"/>
                <w:left w:val="none" w:sz="0" w:space="0" w:color="auto"/>
                <w:bottom w:val="none" w:sz="0" w:space="0" w:color="auto"/>
                <w:right w:val="none" w:sz="0" w:space="0" w:color="auto"/>
              </w:divBdr>
            </w:div>
            <w:div w:id="472912051">
              <w:marLeft w:val="0"/>
              <w:marRight w:val="0"/>
              <w:marTop w:val="0"/>
              <w:marBottom w:val="0"/>
              <w:divBdr>
                <w:top w:val="none" w:sz="0" w:space="0" w:color="auto"/>
                <w:left w:val="none" w:sz="0" w:space="0" w:color="auto"/>
                <w:bottom w:val="none" w:sz="0" w:space="0" w:color="auto"/>
                <w:right w:val="none" w:sz="0" w:space="0" w:color="auto"/>
              </w:divBdr>
            </w:div>
            <w:div w:id="496770783">
              <w:marLeft w:val="0"/>
              <w:marRight w:val="0"/>
              <w:marTop w:val="0"/>
              <w:marBottom w:val="0"/>
              <w:divBdr>
                <w:top w:val="none" w:sz="0" w:space="0" w:color="auto"/>
                <w:left w:val="none" w:sz="0" w:space="0" w:color="auto"/>
                <w:bottom w:val="none" w:sz="0" w:space="0" w:color="auto"/>
                <w:right w:val="none" w:sz="0" w:space="0" w:color="auto"/>
              </w:divBdr>
            </w:div>
            <w:div w:id="515969302">
              <w:marLeft w:val="0"/>
              <w:marRight w:val="0"/>
              <w:marTop w:val="0"/>
              <w:marBottom w:val="0"/>
              <w:divBdr>
                <w:top w:val="none" w:sz="0" w:space="0" w:color="auto"/>
                <w:left w:val="none" w:sz="0" w:space="0" w:color="auto"/>
                <w:bottom w:val="none" w:sz="0" w:space="0" w:color="auto"/>
                <w:right w:val="none" w:sz="0" w:space="0" w:color="auto"/>
              </w:divBdr>
            </w:div>
            <w:div w:id="528883201">
              <w:marLeft w:val="0"/>
              <w:marRight w:val="0"/>
              <w:marTop w:val="0"/>
              <w:marBottom w:val="0"/>
              <w:divBdr>
                <w:top w:val="none" w:sz="0" w:space="0" w:color="auto"/>
                <w:left w:val="none" w:sz="0" w:space="0" w:color="auto"/>
                <w:bottom w:val="none" w:sz="0" w:space="0" w:color="auto"/>
                <w:right w:val="none" w:sz="0" w:space="0" w:color="auto"/>
              </w:divBdr>
            </w:div>
            <w:div w:id="577592731">
              <w:marLeft w:val="0"/>
              <w:marRight w:val="0"/>
              <w:marTop w:val="0"/>
              <w:marBottom w:val="0"/>
              <w:divBdr>
                <w:top w:val="none" w:sz="0" w:space="0" w:color="auto"/>
                <w:left w:val="none" w:sz="0" w:space="0" w:color="auto"/>
                <w:bottom w:val="none" w:sz="0" w:space="0" w:color="auto"/>
                <w:right w:val="none" w:sz="0" w:space="0" w:color="auto"/>
              </w:divBdr>
            </w:div>
            <w:div w:id="580607611">
              <w:marLeft w:val="0"/>
              <w:marRight w:val="0"/>
              <w:marTop w:val="0"/>
              <w:marBottom w:val="0"/>
              <w:divBdr>
                <w:top w:val="none" w:sz="0" w:space="0" w:color="auto"/>
                <w:left w:val="none" w:sz="0" w:space="0" w:color="auto"/>
                <w:bottom w:val="none" w:sz="0" w:space="0" w:color="auto"/>
                <w:right w:val="none" w:sz="0" w:space="0" w:color="auto"/>
              </w:divBdr>
            </w:div>
            <w:div w:id="600650162">
              <w:marLeft w:val="0"/>
              <w:marRight w:val="0"/>
              <w:marTop w:val="0"/>
              <w:marBottom w:val="0"/>
              <w:divBdr>
                <w:top w:val="none" w:sz="0" w:space="0" w:color="auto"/>
                <w:left w:val="none" w:sz="0" w:space="0" w:color="auto"/>
                <w:bottom w:val="none" w:sz="0" w:space="0" w:color="auto"/>
                <w:right w:val="none" w:sz="0" w:space="0" w:color="auto"/>
              </w:divBdr>
            </w:div>
            <w:div w:id="600842396">
              <w:marLeft w:val="0"/>
              <w:marRight w:val="0"/>
              <w:marTop w:val="0"/>
              <w:marBottom w:val="0"/>
              <w:divBdr>
                <w:top w:val="none" w:sz="0" w:space="0" w:color="auto"/>
                <w:left w:val="none" w:sz="0" w:space="0" w:color="auto"/>
                <w:bottom w:val="none" w:sz="0" w:space="0" w:color="auto"/>
                <w:right w:val="none" w:sz="0" w:space="0" w:color="auto"/>
              </w:divBdr>
            </w:div>
            <w:div w:id="630213124">
              <w:marLeft w:val="0"/>
              <w:marRight w:val="0"/>
              <w:marTop w:val="0"/>
              <w:marBottom w:val="0"/>
              <w:divBdr>
                <w:top w:val="none" w:sz="0" w:space="0" w:color="auto"/>
                <w:left w:val="none" w:sz="0" w:space="0" w:color="auto"/>
                <w:bottom w:val="none" w:sz="0" w:space="0" w:color="auto"/>
                <w:right w:val="none" w:sz="0" w:space="0" w:color="auto"/>
              </w:divBdr>
            </w:div>
            <w:div w:id="669018977">
              <w:marLeft w:val="0"/>
              <w:marRight w:val="0"/>
              <w:marTop w:val="0"/>
              <w:marBottom w:val="0"/>
              <w:divBdr>
                <w:top w:val="none" w:sz="0" w:space="0" w:color="auto"/>
                <w:left w:val="none" w:sz="0" w:space="0" w:color="auto"/>
                <w:bottom w:val="none" w:sz="0" w:space="0" w:color="auto"/>
                <w:right w:val="none" w:sz="0" w:space="0" w:color="auto"/>
              </w:divBdr>
            </w:div>
            <w:div w:id="685055938">
              <w:marLeft w:val="0"/>
              <w:marRight w:val="0"/>
              <w:marTop w:val="0"/>
              <w:marBottom w:val="0"/>
              <w:divBdr>
                <w:top w:val="none" w:sz="0" w:space="0" w:color="auto"/>
                <w:left w:val="none" w:sz="0" w:space="0" w:color="auto"/>
                <w:bottom w:val="none" w:sz="0" w:space="0" w:color="auto"/>
                <w:right w:val="none" w:sz="0" w:space="0" w:color="auto"/>
              </w:divBdr>
            </w:div>
            <w:div w:id="730886698">
              <w:marLeft w:val="0"/>
              <w:marRight w:val="0"/>
              <w:marTop w:val="0"/>
              <w:marBottom w:val="0"/>
              <w:divBdr>
                <w:top w:val="none" w:sz="0" w:space="0" w:color="auto"/>
                <w:left w:val="none" w:sz="0" w:space="0" w:color="auto"/>
                <w:bottom w:val="none" w:sz="0" w:space="0" w:color="auto"/>
                <w:right w:val="none" w:sz="0" w:space="0" w:color="auto"/>
              </w:divBdr>
            </w:div>
            <w:div w:id="767119105">
              <w:marLeft w:val="0"/>
              <w:marRight w:val="0"/>
              <w:marTop w:val="0"/>
              <w:marBottom w:val="0"/>
              <w:divBdr>
                <w:top w:val="none" w:sz="0" w:space="0" w:color="auto"/>
                <w:left w:val="none" w:sz="0" w:space="0" w:color="auto"/>
                <w:bottom w:val="none" w:sz="0" w:space="0" w:color="auto"/>
                <w:right w:val="none" w:sz="0" w:space="0" w:color="auto"/>
              </w:divBdr>
            </w:div>
            <w:div w:id="797992360">
              <w:marLeft w:val="0"/>
              <w:marRight w:val="0"/>
              <w:marTop w:val="0"/>
              <w:marBottom w:val="0"/>
              <w:divBdr>
                <w:top w:val="none" w:sz="0" w:space="0" w:color="auto"/>
                <w:left w:val="none" w:sz="0" w:space="0" w:color="auto"/>
                <w:bottom w:val="none" w:sz="0" w:space="0" w:color="auto"/>
                <w:right w:val="none" w:sz="0" w:space="0" w:color="auto"/>
              </w:divBdr>
            </w:div>
            <w:div w:id="800224682">
              <w:marLeft w:val="0"/>
              <w:marRight w:val="0"/>
              <w:marTop w:val="0"/>
              <w:marBottom w:val="0"/>
              <w:divBdr>
                <w:top w:val="none" w:sz="0" w:space="0" w:color="auto"/>
                <w:left w:val="none" w:sz="0" w:space="0" w:color="auto"/>
                <w:bottom w:val="none" w:sz="0" w:space="0" w:color="auto"/>
                <w:right w:val="none" w:sz="0" w:space="0" w:color="auto"/>
              </w:divBdr>
            </w:div>
            <w:div w:id="800466060">
              <w:marLeft w:val="0"/>
              <w:marRight w:val="0"/>
              <w:marTop w:val="0"/>
              <w:marBottom w:val="0"/>
              <w:divBdr>
                <w:top w:val="none" w:sz="0" w:space="0" w:color="auto"/>
                <w:left w:val="none" w:sz="0" w:space="0" w:color="auto"/>
                <w:bottom w:val="none" w:sz="0" w:space="0" w:color="auto"/>
                <w:right w:val="none" w:sz="0" w:space="0" w:color="auto"/>
              </w:divBdr>
            </w:div>
            <w:div w:id="802189540">
              <w:marLeft w:val="0"/>
              <w:marRight w:val="0"/>
              <w:marTop w:val="0"/>
              <w:marBottom w:val="0"/>
              <w:divBdr>
                <w:top w:val="none" w:sz="0" w:space="0" w:color="auto"/>
                <w:left w:val="none" w:sz="0" w:space="0" w:color="auto"/>
                <w:bottom w:val="none" w:sz="0" w:space="0" w:color="auto"/>
                <w:right w:val="none" w:sz="0" w:space="0" w:color="auto"/>
              </w:divBdr>
            </w:div>
            <w:div w:id="805509053">
              <w:marLeft w:val="0"/>
              <w:marRight w:val="0"/>
              <w:marTop w:val="0"/>
              <w:marBottom w:val="0"/>
              <w:divBdr>
                <w:top w:val="none" w:sz="0" w:space="0" w:color="auto"/>
                <w:left w:val="none" w:sz="0" w:space="0" w:color="auto"/>
                <w:bottom w:val="none" w:sz="0" w:space="0" w:color="auto"/>
                <w:right w:val="none" w:sz="0" w:space="0" w:color="auto"/>
              </w:divBdr>
            </w:div>
            <w:div w:id="835150257">
              <w:marLeft w:val="0"/>
              <w:marRight w:val="0"/>
              <w:marTop w:val="0"/>
              <w:marBottom w:val="0"/>
              <w:divBdr>
                <w:top w:val="none" w:sz="0" w:space="0" w:color="auto"/>
                <w:left w:val="none" w:sz="0" w:space="0" w:color="auto"/>
                <w:bottom w:val="none" w:sz="0" w:space="0" w:color="auto"/>
                <w:right w:val="none" w:sz="0" w:space="0" w:color="auto"/>
              </w:divBdr>
            </w:div>
            <w:div w:id="851144306">
              <w:marLeft w:val="0"/>
              <w:marRight w:val="0"/>
              <w:marTop w:val="0"/>
              <w:marBottom w:val="0"/>
              <w:divBdr>
                <w:top w:val="none" w:sz="0" w:space="0" w:color="auto"/>
                <w:left w:val="none" w:sz="0" w:space="0" w:color="auto"/>
                <w:bottom w:val="none" w:sz="0" w:space="0" w:color="auto"/>
                <w:right w:val="none" w:sz="0" w:space="0" w:color="auto"/>
              </w:divBdr>
            </w:div>
            <w:div w:id="853110175">
              <w:marLeft w:val="0"/>
              <w:marRight w:val="0"/>
              <w:marTop w:val="0"/>
              <w:marBottom w:val="0"/>
              <w:divBdr>
                <w:top w:val="none" w:sz="0" w:space="0" w:color="auto"/>
                <w:left w:val="none" w:sz="0" w:space="0" w:color="auto"/>
                <w:bottom w:val="none" w:sz="0" w:space="0" w:color="auto"/>
                <w:right w:val="none" w:sz="0" w:space="0" w:color="auto"/>
              </w:divBdr>
            </w:div>
            <w:div w:id="861944365">
              <w:marLeft w:val="0"/>
              <w:marRight w:val="0"/>
              <w:marTop w:val="0"/>
              <w:marBottom w:val="0"/>
              <w:divBdr>
                <w:top w:val="none" w:sz="0" w:space="0" w:color="auto"/>
                <w:left w:val="none" w:sz="0" w:space="0" w:color="auto"/>
                <w:bottom w:val="none" w:sz="0" w:space="0" w:color="auto"/>
                <w:right w:val="none" w:sz="0" w:space="0" w:color="auto"/>
              </w:divBdr>
            </w:div>
            <w:div w:id="888415478">
              <w:marLeft w:val="0"/>
              <w:marRight w:val="0"/>
              <w:marTop w:val="0"/>
              <w:marBottom w:val="0"/>
              <w:divBdr>
                <w:top w:val="none" w:sz="0" w:space="0" w:color="auto"/>
                <w:left w:val="none" w:sz="0" w:space="0" w:color="auto"/>
                <w:bottom w:val="none" w:sz="0" w:space="0" w:color="auto"/>
                <w:right w:val="none" w:sz="0" w:space="0" w:color="auto"/>
              </w:divBdr>
            </w:div>
            <w:div w:id="892934006">
              <w:marLeft w:val="0"/>
              <w:marRight w:val="0"/>
              <w:marTop w:val="0"/>
              <w:marBottom w:val="0"/>
              <w:divBdr>
                <w:top w:val="none" w:sz="0" w:space="0" w:color="auto"/>
                <w:left w:val="none" w:sz="0" w:space="0" w:color="auto"/>
                <w:bottom w:val="none" w:sz="0" w:space="0" w:color="auto"/>
                <w:right w:val="none" w:sz="0" w:space="0" w:color="auto"/>
              </w:divBdr>
            </w:div>
            <w:div w:id="916138268">
              <w:marLeft w:val="0"/>
              <w:marRight w:val="0"/>
              <w:marTop w:val="0"/>
              <w:marBottom w:val="0"/>
              <w:divBdr>
                <w:top w:val="none" w:sz="0" w:space="0" w:color="auto"/>
                <w:left w:val="none" w:sz="0" w:space="0" w:color="auto"/>
                <w:bottom w:val="none" w:sz="0" w:space="0" w:color="auto"/>
                <w:right w:val="none" w:sz="0" w:space="0" w:color="auto"/>
              </w:divBdr>
            </w:div>
            <w:div w:id="931354215">
              <w:marLeft w:val="0"/>
              <w:marRight w:val="0"/>
              <w:marTop w:val="0"/>
              <w:marBottom w:val="0"/>
              <w:divBdr>
                <w:top w:val="none" w:sz="0" w:space="0" w:color="auto"/>
                <w:left w:val="none" w:sz="0" w:space="0" w:color="auto"/>
                <w:bottom w:val="none" w:sz="0" w:space="0" w:color="auto"/>
                <w:right w:val="none" w:sz="0" w:space="0" w:color="auto"/>
              </w:divBdr>
            </w:div>
            <w:div w:id="950744402">
              <w:marLeft w:val="0"/>
              <w:marRight w:val="0"/>
              <w:marTop w:val="0"/>
              <w:marBottom w:val="0"/>
              <w:divBdr>
                <w:top w:val="none" w:sz="0" w:space="0" w:color="auto"/>
                <w:left w:val="none" w:sz="0" w:space="0" w:color="auto"/>
                <w:bottom w:val="none" w:sz="0" w:space="0" w:color="auto"/>
                <w:right w:val="none" w:sz="0" w:space="0" w:color="auto"/>
              </w:divBdr>
            </w:div>
            <w:div w:id="967273749">
              <w:marLeft w:val="0"/>
              <w:marRight w:val="0"/>
              <w:marTop w:val="0"/>
              <w:marBottom w:val="0"/>
              <w:divBdr>
                <w:top w:val="none" w:sz="0" w:space="0" w:color="auto"/>
                <w:left w:val="none" w:sz="0" w:space="0" w:color="auto"/>
                <w:bottom w:val="none" w:sz="0" w:space="0" w:color="auto"/>
                <w:right w:val="none" w:sz="0" w:space="0" w:color="auto"/>
              </w:divBdr>
            </w:div>
            <w:div w:id="974605258">
              <w:marLeft w:val="0"/>
              <w:marRight w:val="0"/>
              <w:marTop w:val="0"/>
              <w:marBottom w:val="0"/>
              <w:divBdr>
                <w:top w:val="none" w:sz="0" w:space="0" w:color="auto"/>
                <w:left w:val="none" w:sz="0" w:space="0" w:color="auto"/>
                <w:bottom w:val="none" w:sz="0" w:space="0" w:color="auto"/>
                <w:right w:val="none" w:sz="0" w:space="0" w:color="auto"/>
              </w:divBdr>
            </w:div>
            <w:div w:id="1018509744">
              <w:marLeft w:val="0"/>
              <w:marRight w:val="0"/>
              <w:marTop w:val="0"/>
              <w:marBottom w:val="0"/>
              <w:divBdr>
                <w:top w:val="none" w:sz="0" w:space="0" w:color="auto"/>
                <w:left w:val="none" w:sz="0" w:space="0" w:color="auto"/>
                <w:bottom w:val="none" w:sz="0" w:space="0" w:color="auto"/>
                <w:right w:val="none" w:sz="0" w:space="0" w:color="auto"/>
              </w:divBdr>
            </w:div>
            <w:div w:id="1026518725">
              <w:marLeft w:val="0"/>
              <w:marRight w:val="0"/>
              <w:marTop w:val="0"/>
              <w:marBottom w:val="0"/>
              <w:divBdr>
                <w:top w:val="none" w:sz="0" w:space="0" w:color="auto"/>
                <w:left w:val="none" w:sz="0" w:space="0" w:color="auto"/>
                <w:bottom w:val="none" w:sz="0" w:space="0" w:color="auto"/>
                <w:right w:val="none" w:sz="0" w:space="0" w:color="auto"/>
              </w:divBdr>
            </w:div>
            <w:div w:id="1110274332">
              <w:marLeft w:val="0"/>
              <w:marRight w:val="0"/>
              <w:marTop w:val="0"/>
              <w:marBottom w:val="0"/>
              <w:divBdr>
                <w:top w:val="none" w:sz="0" w:space="0" w:color="auto"/>
                <w:left w:val="none" w:sz="0" w:space="0" w:color="auto"/>
                <w:bottom w:val="none" w:sz="0" w:space="0" w:color="auto"/>
                <w:right w:val="none" w:sz="0" w:space="0" w:color="auto"/>
              </w:divBdr>
            </w:div>
            <w:div w:id="1114793117">
              <w:marLeft w:val="0"/>
              <w:marRight w:val="0"/>
              <w:marTop w:val="0"/>
              <w:marBottom w:val="0"/>
              <w:divBdr>
                <w:top w:val="none" w:sz="0" w:space="0" w:color="auto"/>
                <w:left w:val="none" w:sz="0" w:space="0" w:color="auto"/>
                <w:bottom w:val="none" w:sz="0" w:space="0" w:color="auto"/>
                <w:right w:val="none" w:sz="0" w:space="0" w:color="auto"/>
              </w:divBdr>
            </w:div>
            <w:div w:id="1173453227">
              <w:marLeft w:val="0"/>
              <w:marRight w:val="0"/>
              <w:marTop w:val="0"/>
              <w:marBottom w:val="0"/>
              <w:divBdr>
                <w:top w:val="none" w:sz="0" w:space="0" w:color="auto"/>
                <w:left w:val="none" w:sz="0" w:space="0" w:color="auto"/>
                <w:bottom w:val="none" w:sz="0" w:space="0" w:color="auto"/>
                <w:right w:val="none" w:sz="0" w:space="0" w:color="auto"/>
              </w:divBdr>
            </w:div>
            <w:div w:id="1196888863">
              <w:marLeft w:val="0"/>
              <w:marRight w:val="0"/>
              <w:marTop w:val="0"/>
              <w:marBottom w:val="0"/>
              <w:divBdr>
                <w:top w:val="none" w:sz="0" w:space="0" w:color="auto"/>
                <w:left w:val="none" w:sz="0" w:space="0" w:color="auto"/>
                <w:bottom w:val="none" w:sz="0" w:space="0" w:color="auto"/>
                <w:right w:val="none" w:sz="0" w:space="0" w:color="auto"/>
              </w:divBdr>
            </w:div>
            <w:div w:id="1218083284">
              <w:marLeft w:val="0"/>
              <w:marRight w:val="0"/>
              <w:marTop w:val="0"/>
              <w:marBottom w:val="0"/>
              <w:divBdr>
                <w:top w:val="none" w:sz="0" w:space="0" w:color="auto"/>
                <w:left w:val="none" w:sz="0" w:space="0" w:color="auto"/>
                <w:bottom w:val="none" w:sz="0" w:space="0" w:color="auto"/>
                <w:right w:val="none" w:sz="0" w:space="0" w:color="auto"/>
              </w:divBdr>
            </w:div>
            <w:div w:id="1228151872">
              <w:marLeft w:val="0"/>
              <w:marRight w:val="0"/>
              <w:marTop w:val="0"/>
              <w:marBottom w:val="0"/>
              <w:divBdr>
                <w:top w:val="none" w:sz="0" w:space="0" w:color="auto"/>
                <w:left w:val="none" w:sz="0" w:space="0" w:color="auto"/>
                <w:bottom w:val="none" w:sz="0" w:space="0" w:color="auto"/>
                <w:right w:val="none" w:sz="0" w:space="0" w:color="auto"/>
              </w:divBdr>
            </w:div>
            <w:div w:id="1262762061">
              <w:marLeft w:val="0"/>
              <w:marRight w:val="0"/>
              <w:marTop w:val="0"/>
              <w:marBottom w:val="0"/>
              <w:divBdr>
                <w:top w:val="none" w:sz="0" w:space="0" w:color="auto"/>
                <w:left w:val="none" w:sz="0" w:space="0" w:color="auto"/>
                <w:bottom w:val="none" w:sz="0" w:space="0" w:color="auto"/>
                <w:right w:val="none" w:sz="0" w:space="0" w:color="auto"/>
              </w:divBdr>
            </w:div>
            <w:div w:id="1285623331">
              <w:marLeft w:val="0"/>
              <w:marRight w:val="0"/>
              <w:marTop w:val="0"/>
              <w:marBottom w:val="0"/>
              <w:divBdr>
                <w:top w:val="none" w:sz="0" w:space="0" w:color="auto"/>
                <w:left w:val="none" w:sz="0" w:space="0" w:color="auto"/>
                <w:bottom w:val="none" w:sz="0" w:space="0" w:color="auto"/>
                <w:right w:val="none" w:sz="0" w:space="0" w:color="auto"/>
              </w:divBdr>
            </w:div>
            <w:div w:id="1295940007">
              <w:marLeft w:val="0"/>
              <w:marRight w:val="0"/>
              <w:marTop w:val="0"/>
              <w:marBottom w:val="0"/>
              <w:divBdr>
                <w:top w:val="none" w:sz="0" w:space="0" w:color="auto"/>
                <w:left w:val="none" w:sz="0" w:space="0" w:color="auto"/>
                <w:bottom w:val="none" w:sz="0" w:space="0" w:color="auto"/>
                <w:right w:val="none" w:sz="0" w:space="0" w:color="auto"/>
              </w:divBdr>
            </w:div>
            <w:div w:id="1309941152">
              <w:marLeft w:val="0"/>
              <w:marRight w:val="0"/>
              <w:marTop w:val="0"/>
              <w:marBottom w:val="0"/>
              <w:divBdr>
                <w:top w:val="none" w:sz="0" w:space="0" w:color="auto"/>
                <w:left w:val="none" w:sz="0" w:space="0" w:color="auto"/>
                <w:bottom w:val="none" w:sz="0" w:space="0" w:color="auto"/>
                <w:right w:val="none" w:sz="0" w:space="0" w:color="auto"/>
              </w:divBdr>
            </w:div>
            <w:div w:id="1323200051">
              <w:marLeft w:val="0"/>
              <w:marRight w:val="0"/>
              <w:marTop w:val="0"/>
              <w:marBottom w:val="0"/>
              <w:divBdr>
                <w:top w:val="none" w:sz="0" w:space="0" w:color="auto"/>
                <w:left w:val="none" w:sz="0" w:space="0" w:color="auto"/>
                <w:bottom w:val="none" w:sz="0" w:space="0" w:color="auto"/>
                <w:right w:val="none" w:sz="0" w:space="0" w:color="auto"/>
              </w:divBdr>
            </w:div>
            <w:div w:id="1372418394">
              <w:marLeft w:val="0"/>
              <w:marRight w:val="0"/>
              <w:marTop w:val="0"/>
              <w:marBottom w:val="0"/>
              <w:divBdr>
                <w:top w:val="none" w:sz="0" w:space="0" w:color="auto"/>
                <w:left w:val="none" w:sz="0" w:space="0" w:color="auto"/>
                <w:bottom w:val="none" w:sz="0" w:space="0" w:color="auto"/>
                <w:right w:val="none" w:sz="0" w:space="0" w:color="auto"/>
              </w:divBdr>
            </w:div>
            <w:div w:id="1419667305">
              <w:marLeft w:val="0"/>
              <w:marRight w:val="0"/>
              <w:marTop w:val="0"/>
              <w:marBottom w:val="0"/>
              <w:divBdr>
                <w:top w:val="none" w:sz="0" w:space="0" w:color="auto"/>
                <w:left w:val="none" w:sz="0" w:space="0" w:color="auto"/>
                <w:bottom w:val="none" w:sz="0" w:space="0" w:color="auto"/>
                <w:right w:val="none" w:sz="0" w:space="0" w:color="auto"/>
              </w:divBdr>
            </w:div>
            <w:div w:id="1424647685">
              <w:marLeft w:val="0"/>
              <w:marRight w:val="0"/>
              <w:marTop w:val="0"/>
              <w:marBottom w:val="0"/>
              <w:divBdr>
                <w:top w:val="none" w:sz="0" w:space="0" w:color="auto"/>
                <w:left w:val="none" w:sz="0" w:space="0" w:color="auto"/>
                <w:bottom w:val="none" w:sz="0" w:space="0" w:color="auto"/>
                <w:right w:val="none" w:sz="0" w:space="0" w:color="auto"/>
              </w:divBdr>
            </w:div>
            <w:div w:id="1439443564">
              <w:marLeft w:val="0"/>
              <w:marRight w:val="0"/>
              <w:marTop w:val="0"/>
              <w:marBottom w:val="0"/>
              <w:divBdr>
                <w:top w:val="none" w:sz="0" w:space="0" w:color="auto"/>
                <w:left w:val="none" w:sz="0" w:space="0" w:color="auto"/>
                <w:bottom w:val="none" w:sz="0" w:space="0" w:color="auto"/>
                <w:right w:val="none" w:sz="0" w:space="0" w:color="auto"/>
              </w:divBdr>
            </w:div>
            <w:div w:id="1484736276">
              <w:marLeft w:val="0"/>
              <w:marRight w:val="0"/>
              <w:marTop w:val="0"/>
              <w:marBottom w:val="0"/>
              <w:divBdr>
                <w:top w:val="none" w:sz="0" w:space="0" w:color="auto"/>
                <w:left w:val="none" w:sz="0" w:space="0" w:color="auto"/>
                <w:bottom w:val="none" w:sz="0" w:space="0" w:color="auto"/>
                <w:right w:val="none" w:sz="0" w:space="0" w:color="auto"/>
              </w:divBdr>
            </w:div>
            <w:div w:id="1513227202">
              <w:marLeft w:val="0"/>
              <w:marRight w:val="0"/>
              <w:marTop w:val="0"/>
              <w:marBottom w:val="0"/>
              <w:divBdr>
                <w:top w:val="none" w:sz="0" w:space="0" w:color="auto"/>
                <w:left w:val="none" w:sz="0" w:space="0" w:color="auto"/>
                <w:bottom w:val="none" w:sz="0" w:space="0" w:color="auto"/>
                <w:right w:val="none" w:sz="0" w:space="0" w:color="auto"/>
              </w:divBdr>
            </w:div>
            <w:div w:id="1532844117">
              <w:marLeft w:val="0"/>
              <w:marRight w:val="0"/>
              <w:marTop w:val="0"/>
              <w:marBottom w:val="0"/>
              <w:divBdr>
                <w:top w:val="none" w:sz="0" w:space="0" w:color="auto"/>
                <w:left w:val="none" w:sz="0" w:space="0" w:color="auto"/>
                <w:bottom w:val="none" w:sz="0" w:space="0" w:color="auto"/>
                <w:right w:val="none" w:sz="0" w:space="0" w:color="auto"/>
              </w:divBdr>
            </w:div>
            <w:div w:id="1535918863">
              <w:marLeft w:val="0"/>
              <w:marRight w:val="0"/>
              <w:marTop w:val="0"/>
              <w:marBottom w:val="0"/>
              <w:divBdr>
                <w:top w:val="none" w:sz="0" w:space="0" w:color="auto"/>
                <w:left w:val="none" w:sz="0" w:space="0" w:color="auto"/>
                <w:bottom w:val="none" w:sz="0" w:space="0" w:color="auto"/>
                <w:right w:val="none" w:sz="0" w:space="0" w:color="auto"/>
              </w:divBdr>
            </w:div>
            <w:div w:id="1593465364">
              <w:marLeft w:val="0"/>
              <w:marRight w:val="0"/>
              <w:marTop w:val="0"/>
              <w:marBottom w:val="0"/>
              <w:divBdr>
                <w:top w:val="none" w:sz="0" w:space="0" w:color="auto"/>
                <w:left w:val="none" w:sz="0" w:space="0" w:color="auto"/>
                <w:bottom w:val="none" w:sz="0" w:space="0" w:color="auto"/>
                <w:right w:val="none" w:sz="0" w:space="0" w:color="auto"/>
              </w:divBdr>
            </w:div>
            <w:div w:id="1593467773">
              <w:marLeft w:val="0"/>
              <w:marRight w:val="0"/>
              <w:marTop w:val="0"/>
              <w:marBottom w:val="0"/>
              <w:divBdr>
                <w:top w:val="none" w:sz="0" w:space="0" w:color="auto"/>
                <w:left w:val="none" w:sz="0" w:space="0" w:color="auto"/>
                <w:bottom w:val="none" w:sz="0" w:space="0" w:color="auto"/>
                <w:right w:val="none" w:sz="0" w:space="0" w:color="auto"/>
              </w:divBdr>
            </w:div>
            <w:div w:id="1601335240">
              <w:marLeft w:val="0"/>
              <w:marRight w:val="0"/>
              <w:marTop w:val="0"/>
              <w:marBottom w:val="0"/>
              <w:divBdr>
                <w:top w:val="none" w:sz="0" w:space="0" w:color="auto"/>
                <w:left w:val="none" w:sz="0" w:space="0" w:color="auto"/>
                <w:bottom w:val="none" w:sz="0" w:space="0" w:color="auto"/>
                <w:right w:val="none" w:sz="0" w:space="0" w:color="auto"/>
              </w:divBdr>
            </w:div>
            <w:div w:id="1632855616">
              <w:marLeft w:val="0"/>
              <w:marRight w:val="0"/>
              <w:marTop w:val="0"/>
              <w:marBottom w:val="0"/>
              <w:divBdr>
                <w:top w:val="none" w:sz="0" w:space="0" w:color="auto"/>
                <w:left w:val="none" w:sz="0" w:space="0" w:color="auto"/>
                <w:bottom w:val="none" w:sz="0" w:space="0" w:color="auto"/>
                <w:right w:val="none" w:sz="0" w:space="0" w:color="auto"/>
              </w:divBdr>
            </w:div>
            <w:div w:id="1652782939">
              <w:marLeft w:val="0"/>
              <w:marRight w:val="0"/>
              <w:marTop w:val="0"/>
              <w:marBottom w:val="0"/>
              <w:divBdr>
                <w:top w:val="none" w:sz="0" w:space="0" w:color="auto"/>
                <w:left w:val="none" w:sz="0" w:space="0" w:color="auto"/>
                <w:bottom w:val="none" w:sz="0" w:space="0" w:color="auto"/>
                <w:right w:val="none" w:sz="0" w:space="0" w:color="auto"/>
              </w:divBdr>
            </w:div>
            <w:div w:id="1656252483">
              <w:marLeft w:val="0"/>
              <w:marRight w:val="0"/>
              <w:marTop w:val="0"/>
              <w:marBottom w:val="0"/>
              <w:divBdr>
                <w:top w:val="none" w:sz="0" w:space="0" w:color="auto"/>
                <w:left w:val="none" w:sz="0" w:space="0" w:color="auto"/>
                <w:bottom w:val="none" w:sz="0" w:space="0" w:color="auto"/>
                <w:right w:val="none" w:sz="0" w:space="0" w:color="auto"/>
              </w:divBdr>
            </w:div>
            <w:div w:id="1679697074">
              <w:marLeft w:val="0"/>
              <w:marRight w:val="0"/>
              <w:marTop w:val="0"/>
              <w:marBottom w:val="0"/>
              <w:divBdr>
                <w:top w:val="none" w:sz="0" w:space="0" w:color="auto"/>
                <w:left w:val="none" w:sz="0" w:space="0" w:color="auto"/>
                <w:bottom w:val="none" w:sz="0" w:space="0" w:color="auto"/>
                <w:right w:val="none" w:sz="0" w:space="0" w:color="auto"/>
              </w:divBdr>
            </w:div>
            <w:div w:id="1690524716">
              <w:marLeft w:val="0"/>
              <w:marRight w:val="0"/>
              <w:marTop w:val="0"/>
              <w:marBottom w:val="0"/>
              <w:divBdr>
                <w:top w:val="none" w:sz="0" w:space="0" w:color="auto"/>
                <w:left w:val="none" w:sz="0" w:space="0" w:color="auto"/>
                <w:bottom w:val="none" w:sz="0" w:space="0" w:color="auto"/>
                <w:right w:val="none" w:sz="0" w:space="0" w:color="auto"/>
              </w:divBdr>
            </w:div>
            <w:div w:id="1692683343">
              <w:marLeft w:val="0"/>
              <w:marRight w:val="0"/>
              <w:marTop w:val="0"/>
              <w:marBottom w:val="0"/>
              <w:divBdr>
                <w:top w:val="none" w:sz="0" w:space="0" w:color="auto"/>
                <w:left w:val="none" w:sz="0" w:space="0" w:color="auto"/>
                <w:bottom w:val="none" w:sz="0" w:space="0" w:color="auto"/>
                <w:right w:val="none" w:sz="0" w:space="0" w:color="auto"/>
              </w:divBdr>
            </w:div>
            <w:div w:id="1693024002">
              <w:marLeft w:val="0"/>
              <w:marRight w:val="0"/>
              <w:marTop w:val="0"/>
              <w:marBottom w:val="0"/>
              <w:divBdr>
                <w:top w:val="none" w:sz="0" w:space="0" w:color="auto"/>
                <w:left w:val="none" w:sz="0" w:space="0" w:color="auto"/>
                <w:bottom w:val="none" w:sz="0" w:space="0" w:color="auto"/>
                <w:right w:val="none" w:sz="0" w:space="0" w:color="auto"/>
              </w:divBdr>
            </w:div>
            <w:div w:id="1714884705">
              <w:marLeft w:val="0"/>
              <w:marRight w:val="0"/>
              <w:marTop w:val="0"/>
              <w:marBottom w:val="0"/>
              <w:divBdr>
                <w:top w:val="none" w:sz="0" w:space="0" w:color="auto"/>
                <w:left w:val="none" w:sz="0" w:space="0" w:color="auto"/>
                <w:bottom w:val="none" w:sz="0" w:space="0" w:color="auto"/>
                <w:right w:val="none" w:sz="0" w:space="0" w:color="auto"/>
              </w:divBdr>
            </w:div>
            <w:div w:id="1725177553">
              <w:marLeft w:val="0"/>
              <w:marRight w:val="0"/>
              <w:marTop w:val="0"/>
              <w:marBottom w:val="0"/>
              <w:divBdr>
                <w:top w:val="none" w:sz="0" w:space="0" w:color="auto"/>
                <w:left w:val="none" w:sz="0" w:space="0" w:color="auto"/>
                <w:bottom w:val="none" w:sz="0" w:space="0" w:color="auto"/>
                <w:right w:val="none" w:sz="0" w:space="0" w:color="auto"/>
              </w:divBdr>
            </w:div>
            <w:div w:id="1754622899">
              <w:marLeft w:val="0"/>
              <w:marRight w:val="0"/>
              <w:marTop w:val="0"/>
              <w:marBottom w:val="0"/>
              <w:divBdr>
                <w:top w:val="none" w:sz="0" w:space="0" w:color="auto"/>
                <w:left w:val="none" w:sz="0" w:space="0" w:color="auto"/>
                <w:bottom w:val="none" w:sz="0" w:space="0" w:color="auto"/>
                <w:right w:val="none" w:sz="0" w:space="0" w:color="auto"/>
              </w:divBdr>
            </w:div>
            <w:div w:id="1759054688">
              <w:marLeft w:val="0"/>
              <w:marRight w:val="0"/>
              <w:marTop w:val="0"/>
              <w:marBottom w:val="0"/>
              <w:divBdr>
                <w:top w:val="none" w:sz="0" w:space="0" w:color="auto"/>
                <w:left w:val="none" w:sz="0" w:space="0" w:color="auto"/>
                <w:bottom w:val="none" w:sz="0" w:space="0" w:color="auto"/>
                <w:right w:val="none" w:sz="0" w:space="0" w:color="auto"/>
              </w:divBdr>
            </w:div>
            <w:div w:id="1760101419">
              <w:marLeft w:val="0"/>
              <w:marRight w:val="0"/>
              <w:marTop w:val="0"/>
              <w:marBottom w:val="0"/>
              <w:divBdr>
                <w:top w:val="none" w:sz="0" w:space="0" w:color="auto"/>
                <w:left w:val="none" w:sz="0" w:space="0" w:color="auto"/>
                <w:bottom w:val="none" w:sz="0" w:space="0" w:color="auto"/>
                <w:right w:val="none" w:sz="0" w:space="0" w:color="auto"/>
              </w:divBdr>
            </w:div>
            <w:div w:id="1767726916">
              <w:marLeft w:val="0"/>
              <w:marRight w:val="0"/>
              <w:marTop w:val="0"/>
              <w:marBottom w:val="0"/>
              <w:divBdr>
                <w:top w:val="none" w:sz="0" w:space="0" w:color="auto"/>
                <w:left w:val="none" w:sz="0" w:space="0" w:color="auto"/>
                <w:bottom w:val="none" w:sz="0" w:space="0" w:color="auto"/>
                <w:right w:val="none" w:sz="0" w:space="0" w:color="auto"/>
              </w:divBdr>
            </w:div>
            <w:div w:id="1805151032">
              <w:marLeft w:val="0"/>
              <w:marRight w:val="0"/>
              <w:marTop w:val="0"/>
              <w:marBottom w:val="0"/>
              <w:divBdr>
                <w:top w:val="none" w:sz="0" w:space="0" w:color="auto"/>
                <w:left w:val="none" w:sz="0" w:space="0" w:color="auto"/>
                <w:bottom w:val="none" w:sz="0" w:space="0" w:color="auto"/>
                <w:right w:val="none" w:sz="0" w:space="0" w:color="auto"/>
              </w:divBdr>
            </w:div>
            <w:div w:id="1808622518">
              <w:marLeft w:val="0"/>
              <w:marRight w:val="0"/>
              <w:marTop w:val="0"/>
              <w:marBottom w:val="0"/>
              <w:divBdr>
                <w:top w:val="none" w:sz="0" w:space="0" w:color="auto"/>
                <w:left w:val="none" w:sz="0" w:space="0" w:color="auto"/>
                <w:bottom w:val="none" w:sz="0" w:space="0" w:color="auto"/>
                <w:right w:val="none" w:sz="0" w:space="0" w:color="auto"/>
              </w:divBdr>
            </w:div>
            <w:div w:id="1823421022">
              <w:marLeft w:val="0"/>
              <w:marRight w:val="0"/>
              <w:marTop w:val="0"/>
              <w:marBottom w:val="0"/>
              <w:divBdr>
                <w:top w:val="none" w:sz="0" w:space="0" w:color="auto"/>
                <w:left w:val="none" w:sz="0" w:space="0" w:color="auto"/>
                <w:bottom w:val="none" w:sz="0" w:space="0" w:color="auto"/>
                <w:right w:val="none" w:sz="0" w:space="0" w:color="auto"/>
              </w:divBdr>
            </w:div>
            <w:div w:id="1903247755">
              <w:marLeft w:val="0"/>
              <w:marRight w:val="0"/>
              <w:marTop w:val="0"/>
              <w:marBottom w:val="0"/>
              <w:divBdr>
                <w:top w:val="none" w:sz="0" w:space="0" w:color="auto"/>
                <w:left w:val="none" w:sz="0" w:space="0" w:color="auto"/>
                <w:bottom w:val="none" w:sz="0" w:space="0" w:color="auto"/>
                <w:right w:val="none" w:sz="0" w:space="0" w:color="auto"/>
              </w:divBdr>
            </w:div>
            <w:div w:id="1928466219">
              <w:marLeft w:val="0"/>
              <w:marRight w:val="0"/>
              <w:marTop w:val="0"/>
              <w:marBottom w:val="0"/>
              <w:divBdr>
                <w:top w:val="none" w:sz="0" w:space="0" w:color="auto"/>
                <w:left w:val="none" w:sz="0" w:space="0" w:color="auto"/>
                <w:bottom w:val="none" w:sz="0" w:space="0" w:color="auto"/>
                <w:right w:val="none" w:sz="0" w:space="0" w:color="auto"/>
              </w:divBdr>
            </w:div>
            <w:div w:id="1975214071">
              <w:marLeft w:val="0"/>
              <w:marRight w:val="0"/>
              <w:marTop w:val="0"/>
              <w:marBottom w:val="0"/>
              <w:divBdr>
                <w:top w:val="none" w:sz="0" w:space="0" w:color="auto"/>
                <w:left w:val="none" w:sz="0" w:space="0" w:color="auto"/>
                <w:bottom w:val="none" w:sz="0" w:space="0" w:color="auto"/>
                <w:right w:val="none" w:sz="0" w:space="0" w:color="auto"/>
              </w:divBdr>
            </w:div>
            <w:div w:id="1986161952">
              <w:marLeft w:val="0"/>
              <w:marRight w:val="0"/>
              <w:marTop w:val="0"/>
              <w:marBottom w:val="0"/>
              <w:divBdr>
                <w:top w:val="none" w:sz="0" w:space="0" w:color="auto"/>
                <w:left w:val="none" w:sz="0" w:space="0" w:color="auto"/>
                <w:bottom w:val="none" w:sz="0" w:space="0" w:color="auto"/>
                <w:right w:val="none" w:sz="0" w:space="0" w:color="auto"/>
              </w:divBdr>
            </w:div>
            <w:div w:id="2074544059">
              <w:marLeft w:val="0"/>
              <w:marRight w:val="0"/>
              <w:marTop w:val="0"/>
              <w:marBottom w:val="0"/>
              <w:divBdr>
                <w:top w:val="none" w:sz="0" w:space="0" w:color="auto"/>
                <w:left w:val="none" w:sz="0" w:space="0" w:color="auto"/>
                <w:bottom w:val="none" w:sz="0" w:space="0" w:color="auto"/>
                <w:right w:val="none" w:sz="0" w:space="0" w:color="auto"/>
              </w:divBdr>
            </w:div>
            <w:div w:id="2090537136">
              <w:marLeft w:val="0"/>
              <w:marRight w:val="0"/>
              <w:marTop w:val="0"/>
              <w:marBottom w:val="0"/>
              <w:divBdr>
                <w:top w:val="none" w:sz="0" w:space="0" w:color="auto"/>
                <w:left w:val="none" w:sz="0" w:space="0" w:color="auto"/>
                <w:bottom w:val="none" w:sz="0" w:space="0" w:color="auto"/>
                <w:right w:val="none" w:sz="0" w:space="0" w:color="auto"/>
              </w:divBdr>
            </w:div>
            <w:div w:id="2113624733">
              <w:marLeft w:val="0"/>
              <w:marRight w:val="0"/>
              <w:marTop w:val="0"/>
              <w:marBottom w:val="0"/>
              <w:divBdr>
                <w:top w:val="none" w:sz="0" w:space="0" w:color="auto"/>
                <w:left w:val="none" w:sz="0" w:space="0" w:color="auto"/>
                <w:bottom w:val="none" w:sz="0" w:space="0" w:color="auto"/>
                <w:right w:val="none" w:sz="0" w:space="0" w:color="auto"/>
              </w:divBdr>
            </w:div>
            <w:div w:id="21174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6327">
      <w:bodyDiv w:val="1"/>
      <w:marLeft w:val="0"/>
      <w:marRight w:val="0"/>
      <w:marTop w:val="0"/>
      <w:marBottom w:val="0"/>
      <w:divBdr>
        <w:top w:val="none" w:sz="0" w:space="0" w:color="auto"/>
        <w:left w:val="none" w:sz="0" w:space="0" w:color="auto"/>
        <w:bottom w:val="none" w:sz="0" w:space="0" w:color="auto"/>
        <w:right w:val="none" w:sz="0" w:space="0" w:color="auto"/>
      </w:divBdr>
      <w:divsChild>
        <w:div w:id="56637283">
          <w:marLeft w:val="0"/>
          <w:marRight w:val="0"/>
          <w:marTop w:val="0"/>
          <w:marBottom w:val="0"/>
          <w:divBdr>
            <w:top w:val="none" w:sz="0" w:space="0" w:color="auto"/>
            <w:left w:val="none" w:sz="0" w:space="0" w:color="auto"/>
            <w:bottom w:val="none" w:sz="0" w:space="0" w:color="auto"/>
            <w:right w:val="none" w:sz="0" w:space="0" w:color="auto"/>
          </w:divBdr>
        </w:div>
        <w:div w:id="139426078">
          <w:marLeft w:val="0"/>
          <w:marRight w:val="0"/>
          <w:marTop w:val="0"/>
          <w:marBottom w:val="0"/>
          <w:divBdr>
            <w:top w:val="none" w:sz="0" w:space="0" w:color="auto"/>
            <w:left w:val="none" w:sz="0" w:space="0" w:color="auto"/>
            <w:bottom w:val="none" w:sz="0" w:space="0" w:color="auto"/>
            <w:right w:val="none" w:sz="0" w:space="0" w:color="auto"/>
          </w:divBdr>
        </w:div>
        <w:div w:id="141581394">
          <w:marLeft w:val="0"/>
          <w:marRight w:val="0"/>
          <w:marTop w:val="0"/>
          <w:marBottom w:val="0"/>
          <w:divBdr>
            <w:top w:val="none" w:sz="0" w:space="0" w:color="auto"/>
            <w:left w:val="none" w:sz="0" w:space="0" w:color="auto"/>
            <w:bottom w:val="none" w:sz="0" w:space="0" w:color="auto"/>
            <w:right w:val="none" w:sz="0" w:space="0" w:color="auto"/>
          </w:divBdr>
        </w:div>
        <w:div w:id="199781801">
          <w:marLeft w:val="0"/>
          <w:marRight w:val="0"/>
          <w:marTop w:val="0"/>
          <w:marBottom w:val="0"/>
          <w:divBdr>
            <w:top w:val="none" w:sz="0" w:space="0" w:color="auto"/>
            <w:left w:val="none" w:sz="0" w:space="0" w:color="auto"/>
            <w:bottom w:val="none" w:sz="0" w:space="0" w:color="auto"/>
            <w:right w:val="none" w:sz="0" w:space="0" w:color="auto"/>
          </w:divBdr>
        </w:div>
        <w:div w:id="223033943">
          <w:marLeft w:val="0"/>
          <w:marRight w:val="0"/>
          <w:marTop w:val="0"/>
          <w:marBottom w:val="0"/>
          <w:divBdr>
            <w:top w:val="none" w:sz="0" w:space="0" w:color="auto"/>
            <w:left w:val="none" w:sz="0" w:space="0" w:color="auto"/>
            <w:bottom w:val="none" w:sz="0" w:space="0" w:color="auto"/>
            <w:right w:val="none" w:sz="0" w:space="0" w:color="auto"/>
          </w:divBdr>
        </w:div>
        <w:div w:id="468942802">
          <w:marLeft w:val="0"/>
          <w:marRight w:val="0"/>
          <w:marTop w:val="0"/>
          <w:marBottom w:val="0"/>
          <w:divBdr>
            <w:top w:val="none" w:sz="0" w:space="0" w:color="auto"/>
            <w:left w:val="none" w:sz="0" w:space="0" w:color="auto"/>
            <w:bottom w:val="none" w:sz="0" w:space="0" w:color="auto"/>
            <w:right w:val="none" w:sz="0" w:space="0" w:color="auto"/>
          </w:divBdr>
        </w:div>
        <w:div w:id="484665553">
          <w:marLeft w:val="0"/>
          <w:marRight w:val="0"/>
          <w:marTop w:val="0"/>
          <w:marBottom w:val="0"/>
          <w:divBdr>
            <w:top w:val="none" w:sz="0" w:space="0" w:color="auto"/>
            <w:left w:val="none" w:sz="0" w:space="0" w:color="auto"/>
            <w:bottom w:val="none" w:sz="0" w:space="0" w:color="auto"/>
            <w:right w:val="none" w:sz="0" w:space="0" w:color="auto"/>
          </w:divBdr>
        </w:div>
        <w:div w:id="489907478">
          <w:marLeft w:val="0"/>
          <w:marRight w:val="0"/>
          <w:marTop w:val="0"/>
          <w:marBottom w:val="0"/>
          <w:divBdr>
            <w:top w:val="none" w:sz="0" w:space="0" w:color="auto"/>
            <w:left w:val="none" w:sz="0" w:space="0" w:color="auto"/>
            <w:bottom w:val="none" w:sz="0" w:space="0" w:color="auto"/>
            <w:right w:val="none" w:sz="0" w:space="0" w:color="auto"/>
          </w:divBdr>
        </w:div>
        <w:div w:id="544369415">
          <w:marLeft w:val="0"/>
          <w:marRight w:val="0"/>
          <w:marTop w:val="0"/>
          <w:marBottom w:val="0"/>
          <w:divBdr>
            <w:top w:val="none" w:sz="0" w:space="0" w:color="auto"/>
            <w:left w:val="none" w:sz="0" w:space="0" w:color="auto"/>
            <w:bottom w:val="none" w:sz="0" w:space="0" w:color="auto"/>
            <w:right w:val="none" w:sz="0" w:space="0" w:color="auto"/>
          </w:divBdr>
        </w:div>
        <w:div w:id="636959406">
          <w:marLeft w:val="0"/>
          <w:marRight w:val="0"/>
          <w:marTop w:val="0"/>
          <w:marBottom w:val="0"/>
          <w:divBdr>
            <w:top w:val="none" w:sz="0" w:space="0" w:color="auto"/>
            <w:left w:val="none" w:sz="0" w:space="0" w:color="auto"/>
            <w:bottom w:val="none" w:sz="0" w:space="0" w:color="auto"/>
            <w:right w:val="none" w:sz="0" w:space="0" w:color="auto"/>
          </w:divBdr>
        </w:div>
        <w:div w:id="664555854">
          <w:marLeft w:val="0"/>
          <w:marRight w:val="0"/>
          <w:marTop w:val="0"/>
          <w:marBottom w:val="0"/>
          <w:divBdr>
            <w:top w:val="none" w:sz="0" w:space="0" w:color="auto"/>
            <w:left w:val="none" w:sz="0" w:space="0" w:color="auto"/>
            <w:bottom w:val="none" w:sz="0" w:space="0" w:color="auto"/>
            <w:right w:val="none" w:sz="0" w:space="0" w:color="auto"/>
          </w:divBdr>
        </w:div>
        <w:div w:id="668602883">
          <w:marLeft w:val="0"/>
          <w:marRight w:val="0"/>
          <w:marTop w:val="0"/>
          <w:marBottom w:val="0"/>
          <w:divBdr>
            <w:top w:val="none" w:sz="0" w:space="0" w:color="auto"/>
            <w:left w:val="none" w:sz="0" w:space="0" w:color="auto"/>
            <w:bottom w:val="none" w:sz="0" w:space="0" w:color="auto"/>
            <w:right w:val="none" w:sz="0" w:space="0" w:color="auto"/>
          </w:divBdr>
        </w:div>
        <w:div w:id="731388790">
          <w:marLeft w:val="0"/>
          <w:marRight w:val="0"/>
          <w:marTop w:val="0"/>
          <w:marBottom w:val="0"/>
          <w:divBdr>
            <w:top w:val="none" w:sz="0" w:space="0" w:color="auto"/>
            <w:left w:val="none" w:sz="0" w:space="0" w:color="auto"/>
            <w:bottom w:val="none" w:sz="0" w:space="0" w:color="auto"/>
            <w:right w:val="none" w:sz="0" w:space="0" w:color="auto"/>
          </w:divBdr>
        </w:div>
        <w:div w:id="759986133">
          <w:marLeft w:val="0"/>
          <w:marRight w:val="0"/>
          <w:marTop w:val="0"/>
          <w:marBottom w:val="0"/>
          <w:divBdr>
            <w:top w:val="none" w:sz="0" w:space="0" w:color="auto"/>
            <w:left w:val="none" w:sz="0" w:space="0" w:color="auto"/>
            <w:bottom w:val="none" w:sz="0" w:space="0" w:color="auto"/>
            <w:right w:val="none" w:sz="0" w:space="0" w:color="auto"/>
          </w:divBdr>
        </w:div>
        <w:div w:id="766971455">
          <w:marLeft w:val="0"/>
          <w:marRight w:val="0"/>
          <w:marTop w:val="0"/>
          <w:marBottom w:val="0"/>
          <w:divBdr>
            <w:top w:val="none" w:sz="0" w:space="0" w:color="auto"/>
            <w:left w:val="none" w:sz="0" w:space="0" w:color="auto"/>
            <w:bottom w:val="none" w:sz="0" w:space="0" w:color="auto"/>
            <w:right w:val="none" w:sz="0" w:space="0" w:color="auto"/>
          </w:divBdr>
        </w:div>
        <w:div w:id="774442586">
          <w:marLeft w:val="0"/>
          <w:marRight w:val="0"/>
          <w:marTop w:val="0"/>
          <w:marBottom w:val="0"/>
          <w:divBdr>
            <w:top w:val="none" w:sz="0" w:space="0" w:color="auto"/>
            <w:left w:val="none" w:sz="0" w:space="0" w:color="auto"/>
            <w:bottom w:val="none" w:sz="0" w:space="0" w:color="auto"/>
            <w:right w:val="none" w:sz="0" w:space="0" w:color="auto"/>
          </w:divBdr>
        </w:div>
        <w:div w:id="813135776">
          <w:marLeft w:val="0"/>
          <w:marRight w:val="0"/>
          <w:marTop w:val="0"/>
          <w:marBottom w:val="0"/>
          <w:divBdr>
            <w:top w:val="none" w:sz="0" w:space="0" w:color="auto"/>
            <w:left w:val="none" w:sz="0" w:space="0" w:color="auto"/>
            <w:bottom w:val="none" w:sz="0" w:space="0" w:color="auto"/>
            <w:right w:val="none" w:sz="0" w:space="0" w:color="auto"/>
          </w:divBdr>
        </w:div>
        <w:div w:id="936644988">
          <w:marLeft w:val="0"/>
          <w:marRight w:val="0"/>
          <w:marTop w:val="0"/>
          <w:marBottom w:val="0"/>
          <w:divBdr>
            <w:top w:val="none" w:sz="0" w:space="0" w:color="auto"/>
            <w:left w:val="none" w:sz="0" w:space="0" w:color="auto"/>
            <w:bottom w:val="none" w:sz="0" w:space="0" w:color="auto"/>
            <w:right w:val="none" w:sz="0" w:space="0" w:color="auto"/>
          </w:divBdr>
        </w:div>
        <w:div w:id="941955055">
          <w:marLeft w:val="0"/>
          <w:marRight w:val="0"/>
          <w:marTop w:val="0"/>
          <w:marBottom w:val="0"/>
          <w:divBdr>
            <w:top w:val="none" w:sz="0" w:space="0" w:color="auto"/>
            <w:left w:val="none" w:sz="0" w:space="0" w:color="auto"/>
            <w:bottom w:val="none" w:sz="0" w:space="0" w:color="auto"/>
            <w:right w:val="none" w:sz="0" w:space="0" w:color="auto"/>
          </w:divBdr>
        </w:div>
        <w:div w:id="1088190638">
          <w:marLeft w:val="0"/>
          <w:marRight w:val="0"/>
          <w:marTop w:val="0"/>
          <w:marBottom w:val="0"/>
          <w:divBdr>
            <w:top w:val="none" w:sz="0" w:space="0" w:color="auto"/>
            <w:left w:val="none" w:sz="0" w:space="0" w:color="auto"/>
            <w:bottom w:val="none" w:sz="0" w:space="0" w:color="auto"/>
            <w:right w:val="none" w:sz="0" w:space="0" w:color="auto"/>
          </w:divBdr>
        </w:div>
        <w:div w:id="1091850273">
          <w:marLeft w:val="0"/>
          <w:marRight w:val="0"/>
          <w:marTop w:val="0"/>
          <w:marBottom w:val="0"/>
          <w:divBdr>
            <w:top w:val="none" w:sz="0" w:space="0" w:color="auto"/>
            <w:left w:val="none" w:sz="0" w:space="0" w:color="auto"/>
            <w:bottom w:val="none" w:sz="0" w:space="0" w:color="auto"/>
            <w:right w:val="none" w:sz="0" w:space="0" w:color="auto"/>
          </w:divBdr>
        </w:div>
        <w:div w:id="1163396391">
          <w:marLeft w:val="0"/>
          <w:marRight w:val="0"/>
          <w:marTop w:val="0"/>
          <w:marBottom w:val="0"/>
          <w:divBdr>
            <w:top w:val="none" w:sz="0" w:space="0" w:color="auto"/>
            <w:left w:val="none" w:sz="0" w:space="0" w:color="auto"/>
            <w:bottom w:val="none" w:sz="0" w:space="0" w:color="auto"/>
            <w:right w:val="none" w:sz="0" w:space="0" w:color="auto"/>
          </w:divBdr>
        </w:div>
        <w:div w:id="1242838421">
          <w:marLeft w:val="0"/>
          <w:marRight w:val="0"/>
          <w:marTop w:val="0"/>
          <w:marBottom w:val="0"/>
          <w:divBdr>
            <w:top w:val="none" w:sz="0" w:space="0" w:color="auto"/>
            <w:left w:val="none" w:sz="0" w:space="0" w:color="auto"/>
            <w:bottom w:val="none" w:sz="0" w:space="0" w:color="auto"/>
            <w:right w:val="none" w:sz="0" w:space="0" w:color="auto"/>
          </w:divBdr>
        </w:div>
        <w:div w:id="1446120321">
          <w:marLeft w:val="0"/>
          <w:marRight w:val="0"/>
          <w:marTop w:val="0"/>
          <w:marBottom w:val="0"/>
          <w:divBdr>
            <w:top w:val="none" w:sz="0" w:space="0" w:color="auto"/>
            <w:left w:val="none" w:sz="0" w:space="0" w:color="auto"/>
            <w:bottom w:val="none" w:sz="0" w:space="0" w:color="auto"/>
            <w:right w:val="none" w:sz="0" w:space="0" w:color="auto"/>
          </w:divBdr>
        </w:div>
        <w:div w:id="1521969572">
          <w:marLeft w:val="0"/>
          <w:marRight w:val="0"/>
          <w:marTop w:val="0"/>
          <w:marBottom w:val="0"/>
          <w:divBdr>
            <w:top w:val="none" w:sz="0" w:space="0" w:color="auto"/>
            <w:left w:val="none" w:sz="0" w:space="0" w:color="auto"/>
            <w:bottom w:val="none" w:sz="0" w:space="0" w:color="auto"/>
            <w:right w:val="none" w:sz="0" w:space="0" w:color="auto"/>
          </w:divBdr>
        </w:div>
        <w:div w:id="1560554370">
          <w:marLeft w:val="0"/>
          <w:marRight w:val="0"/>
          <w:marTop w:val="0"/>
          <w:marBottom w:val="0"/>
          <w:divBdr>
            <w:top w:val="none" w:sz="0" w:space="0" w:color="auto"/>
            <w:left w:val="none" w:sz="0" w:space="0" w:color="auto"/>
            <w:bottom w:val="none" w:sz="0" w:space="0" w:color="auto"/>
            <w:right w:val="none" w:sz="0" w:space="0" w:color="auto"/>
          </w:divBdr>
        </w:div>
        <w:div w:id="1614481901">
          <w:marLeft w:val="0"/>
          <w:marRight w:val="0"/>
          <w:marTop w:val="0"/>
          <w:marBottom w:val="0"/>
          <w:divBdr>
            <w:top w:val="none" w:sz="0" w:space="0" w:color="auto"/>
            <w:left w:val="none" w:sz="0" w:space="0" w:color="auto"/>
            <w:bottom w:val="none" w:sz="0" w:space="0" w:color="auto"/>
            <w:right w:val="none" w:sz="0" w:space="0" w:color="auto"/>
          </w:divBdr>
        </w:div>
        <w:div w:id="1742947793">
          <w:marLeft w:val="0"/>
          <w:marRight w:val="0"/>
          <w:marTop w:val="0"/>
          <w:marBottom w:val="0"/>
          <w:divBdr>
            <w:top w:val="none" w:sz="0" w:space="0" w:color="auto"/>
            <w:left w:val="none" w:sz="0" w:space="0" w:color="auto"/>
            <w:bottom w:val="none" w:sz="0" w:space="0" w:color="auto"/>
            <w:right w:val="none" w:sz="0" w:space="0" w:color="auto"/>
          </w:divBdr>
        </w:div>
        <w:div w:id="1757051554">
          <w:marLeft w:val="0"/>
          <w:marRight w:val="0"/>
          <w:marTop w:val="0"/>
          <w:marBottom w:val="0"/>
          <w:divBdr>
            <w:top w:val="none" w:sz="0" w:space="0" w:color="auto"/>
            <w:left w:val="none" w:sz="0" w:space="0" w:color="auto"/>
            <w:bottom w:val="none" w:sz="0" w:space="0" w:color="auto"/>
            <w:right w:val="none" w:sz="0" w:space="0" w:color="auto"/>
          </w:divBdr>
        </w:div>
        <w:div w:id="1767653037">
          <w:marLeft w:val="0"/>
          <w:marRight w:val="0"/>
          <w:marTop w:val="0"/>
          <w:marBottom w:val="0"/>
          <w:divBdr>
            <w:top w:val="none" w:sz="0" w:space="0" w:color="auto"/>
            <w:left w:val="none" w:sz="0" w:space="0" w:color="auto"/>
            <w:bottom w:val="none" w:sz="0" w:space="0" w:color="auto"/>
            <w:right w:val="none" w:sz="0" w:space="0" w:color="auto"/>
          </w:divBdr>
        </w:div>
        <w:div w:id="1862667686">
          <w:marLeft w:val="0"/>
          <w:marRight w:val="0"/>
          <w:marTop w:val="0"/>
          <w:marBottom w:val="0"/>
          <w:divBdr>
            <w:top w:val="none" w:sz="0" w:space="0" w:color="auto"/>
            <w:left w:val="none" w:sz="0" w:space="0" w:color="auto"/>
            <w:bottom w:val="none" w:sz="0" w:space="0" w:color="auto"/>
            <w:right w:val="none" w:sz="0" w:space="0" w:color="auto"/>
          </w:divBdr>
        </w:div>
        <w:div w:id="1893614476">
          <w:marLeft w:val="0"/>
          <w:marRight w:val="0"/>
          <w:marTop w:val="0"/>
          <w:marBottom w:val="0"/>
          <w:divBdr>
            <w:top w:val="none" w:sz="0" w:space="0" w:color="auto"/>
            <w:left w:val="none" w:sz="0" w:space="0" w:color="auto"/>
            <w:bottom w:val="none" w:sz="0" w:space="0" w:color="auto"/>
            <w:right w:val="none" w:sz="0" w:space="0" w:color="auto"/>
          </w:divBdr>
        </w:div>
        <w:div w:id="1921400752">
          <w:marLeft w:val="0"/>
          <w:marRight w:val="0"/>
          <w:marTop w:val="0"/>
          <w:marBottom w:val="0"/>
          <w:divBdr>
            <w:top w:val="none" w:sz="0" w:space="0" w:color="auto"/>
            <w:left w:val="none" w:sz="0" w:space="0" w:color="auto"/>
            <w:bottom w:val="none" w:sz="0" w:space="0" w:color="auto"/>
            <w:right w:val="none" w:sz="0" w:space="0" w:color="auto"/>
          </w:divBdr>
        </w:div>
      </w:divsChild>
    </w:div>
    <w:div w:id="894632365">
      <w:bodyDiv w:val="1"/>
      <w:marLeft w:val="0"/>
      <w:marRight w:val="0"/>
      <w:marTop w:val="0"/>
      <w:marBottom w:val="0"/>
      <w:divBdr>
        <w:top w:val="none" w:sz="0" w:space="0" w:color="auto"/>
        <w:left w:val="none" w:sz="0" w:space="0" w:color="auto"/>
        <w:bottom w:val="none" w:sz="0" w:space="0" w:color="auto"/>
        <w:right w:val="none" w:sz="0" w:space="0" w:color="auto"/>
      </w:divBdr>
    </w:div>
    <w:div w:id="1102608544">
      <w:bodyDiv w:val="1"/>
      <w:marLeft w:val="0"/>
      <w:marRight w:val="0"/>
      <w:marTop w:val="0"/>
      <w:marBottom w:val="0"/>
      <w:divBdr>
        <w:top w:val="none" w:sz="0" w:space="0" w:color="auto"/>
        <w:left w:val="none" w:sz="0" w:space="0" w:color="auto"/>
        <w:bottom w:val="none" w:sz="0" w:space="0" w:color="auto"/>
        <w:right w:val="none" w:sz="0" w:space="0" w:color="auto"/>
      </w:divBdr>
      <w:divsChild>
        <w:div w:id="43650426">
          <w:marLeft w:val="0"/>
          <w:marRight w:val="0"/>
          <w:marTop w:val="0"/>
          <w:marBottom w:val="0"/>
          <w:divBdr>
            <w:top w:val="none" w:sz="0" w:space="0" w:color="auto"/>
            <w:left w:val="none" w:sz="0" w:space="0" w:color="auto"/>
            <w:bottom w:val="none" w:sz="0" w:space="0" w:color="auto"/>
            <w:right w:val="none" w:sz="0" w:space="0" w:color="auto"/>
          </w:divBdr>
        </w:div>
        <w:div w:id="71121234">
          <w:marLeft w:val="0"/>
          <w:marRight w:val="0"/>
          <w:marTop w:val="0"/>
          <w:marBottom w:val="0"/>
          <w:divBdr>
            <w:top w:val="none" w:sz="0" w:space="0" w:color="auto"/>
            <w:left w:val="none" w:sz="0" w:space="0" w:color="auto"/>
            <w:bottom w:val="none" w:sz="0" w:space="0" w:color="auto"/>
            <w:right w:val="none" w:sz="0" w:space="0" w:color="auto"/>
          </w:divBdr>
        </w:div>
        <w:div w:id="139470424">
          <w:marLeft w:val="0"/>
          <w:marRight w:val="0"/>
          <w:marTop w:val="0"/>
          <w:marBottom w:val="0"/>
          <w:divBdr>
            <w:top w:val="none" w:sz="0" w:space="0" w:color="auto"/>
            <w:left w:val="none" w:sz="0" w:space="0" w:color="auto"/>
            <w:bottom w:val="none" w:sz="0" w:space="0" w:color="auto"/>
            <w:right w:val="none" w:sz="0" w:space="0" w:color="auto"/>
          </w:divBdr>
        </w:div>
        <w:div w:id="181014329">
          <w:marLeft w:val="0"/>
          <w:marRight w:val="0"/>
          <w:marTop w:val="0"/>
          <w:marBottom w:val="0"/>
          <w:divBdr>
            <w:top w:val="none" w:sz="0" w:space="0" w:color="auto"/>
            <w:left w:val="none" w:sz="0" w:space="0" w:color="auto"/>
            <w:bottom w:val="none" w:sz="0" w:space="0" w:color="auto"/>
            <w:right w:val="none" w:sz="0" w:space="0" w:color="auto"/>
          </w:divBdr>
        </w:div>
        <w:div w:id="265189628">
          <w:marLeft w:val="0"/>
          <w:marRight w:val="0"/>
          <w:marTop w:val="0"/>
          <w:marBottom w:val="0"/>
          <w:divBdr>
            <w:top w:val="none" w:sz="0" w:space="0" w:color="auto"/>
            <w:left w:val="none" w:sz="0" w:space="0" w:color="auto"/>
            <w:bottom w:val="none" w:sz="0" w:space="0" w:color="auto"/>
            <w:right w:val="none" w:sz="0" w:space="0" w:color="auto"/>
          </w:divBdr>
        </w:div>
        <w:div w:id="277765079">
          <w:marLeft w:val="0"/>
          <w:marRight w:val="0"/>
          <w:marTop w:val="0"/>
          <w:marBottom w:val="0"/>
          <w:divBdr>
            <w:top w:val="none" w:sz="0" w:space="0" w:color="auto"/>
            <w:left w:val="none" w:sz="0" w:space="0" w:color="auto"/>
            <w:bottom w:val="none" w:sz="0" w:space="0" w:color="auto"/>
            <w:right w:val="none" w:sz="0" w:space="0" w:color="auto"/>
          </w:divBdr>
        </w:div>
        <w:div w:id="304504732">
          <w:marLeft w:val="0"/>
          <w:marRight w:val="0"/>
          <w:marTop w:val="0"/>
          <w:marBottom w:val="0"/>
          <w:divBdr>
            <w:top w:val="none" w:sz="0" w:space="0" w:color="auto"/>
            <w:left w:val="none" w:sz="0" w:space="0" w:color="auto"/>
            <w:bottom w:val="none" w:sz="0" w:space="0" w:color="auto"/>
            <w:right w:val="none" w:sz="0" w:space="0" w:color="auto"/>
          </w:divBdr>
        </w:div>
        <w:div w:id="320427596">
          <w:marLeft w:val="0"/>
          <w:marRight w:val="0"/>
          <w:marTop w:val="0"/>
          <w:marBottom w:val="0"/>
          <w:divBdr>
            <w:top w:val="none" w:sz="0" w:space="0" w:color="auto"/>
            <w:left w:val="none" w:sz="0" w:space="0" w:color="auto"/>
            <w:bottom w:val="none" w:sz="0" w:space="0" w:color="auto"/>
            <w:right w:val="none" w:sz="0" w:space="0" w:color="auto"/>
          </w:divBdr>
        </w:div>
        <w:div w:id="425811037">
          <w:marLeft w:val="0"/>
          <w:marRight w:val="0"/>
          <w:marTop w:val="0"/>
          <w:marBottom w:val="0"/>
          <w:divBdr>
            <w:top w:val="none" w:sz="0" w:space="0" w:color="auto"/>
            <w:left w:val="none" w:sz="0" w:space="0" w:color="auto"/>
            <w:bottom w:val="none" w:sz="0" w:space="0" w:color="auto"/>
            <w:right w:val="none" w:sz="0" w:space="0" w:color="auto"/>
          </w:divBdr>
        </w:div>
        <w:div w:id="499082966">
          <w:marLeft w:val="0"/>
          <w:marRight w:val="0"/>
          <w:marTop w:val="0"/>
          <w:marBottom w:val="0"/>
          <w:divBdr>
            <w:top w:val="none" w:sz="0" w:space="0" w:color="auto"/>
            <w:left w:val="none" w:sz="0" w:space="0" w:color="auto"/>
            <w:bottom w:val="none" w:sz="0" w:space="0" w:color="auto"/>
            <w:right w:val="none" w:sz="0" w:space="0" w:color="auto"/>
          </w:divBdr>
        </w:div>
        <w:div w:id="576478064">
          <w:marLeft w:val="0"/>
          <w:marRight w:val="0"/>
          <w:marTop w:val="0"/>
          <w:marBottom w:val="0"/>
          <w:divBdr>
            <w:top w:val="none" w:sz="0" w:space="0" w:color="auto"/>
            <w:left w:val="none" w:sz="0" w:space="0" w:color="auto"/>
            <w:bottom w:val="none" w:sz="0" w:space="0" w:color="auto"/>
            <w:right w:val="none" w:sz="0" w:space="0" w:color="auto"/>
          </w:divBdr>
        </w:div>
        <w:div w:id="583420794">
          <w:marLeft w:val="0"/>
          <w:marRight w:val="0"/>
          <w:marTop w:val="0"/>
          <w:marBottom w:val="0"/>
          <w:divBdr>
            <w:top w:val="none" w:sz="0" w:space="0" w:color="auto"/>
            <w:left w:val="none" w:sz="0" w:space="0" w:color="auto"/>
            <w:bottom w:val="none" w:sz="0" w:space="0" w:color="auto"/>
            <w:right w:val="none" w:sz="0" w:space="0" w:color="auto"/>
          </w:divBdr>
        </w:div>
        <w:div w:id="664360847">
          <w:marLeft w:val="0"/>
          <w:marRight w:val="0"/>
          <w:marTop w:val="0"/>
          <w:marBottom w:val="0"/>
          <w:divBdr>
            <w:top w:val="none" w:sz="0" w:space="0" w:color="auto"/>
            <w:left w:val="none" w:sz="0" w:space="0" w:color="auto"/>
            <w:bottom w:val="none" w:sz="0" w:space="0" w:color="auto"/>
            <w:right w:val="none" w:sz="0" w:space="0" w:color="auto"/>
          </w:divBdr>
        </w:div>
        <w:div w:id="665017671">
          <w:marLeft w:val="0"/>
          <w:marRight w:val="0"/>
          <w:marTop w:val="0"/>
          <w:marBottom w:val="0"/>
          <w:divBdr>
            <w:top w:val="none" w:sz="0" w:space="0" w:color="auto"/>
            <w:left w:val="none" w:sz="0" w:space="0" w:color="auto"/>
            <w:bottom w:val="none" w:sz="0" w:space="0" w:color="auto"/>
            <w:right w:val="none" w:sz="0" w:space="0" w:color="auto"/>
          </w:divBdr>
        </w:div>
        <w:div w:id="883058280">
          <w:marLeft w:val="0"/>
          <w:marRight w:val="0"/>
          <w:marTop w:val="0"/>
          <w:marBottom w:val="0"/>
          <w:divBdr>
            <w:top w:val="none" w:sz="0" w:space="0" w:color="auto"/>
            <w:left w:val="none" w:sz="0" w:space="0" w:color="auto"/>
            <w:bottom w:val="none" w:sz="0" w:space="0" w:color="auto"/>
            <w:right w:val="none" w:sz="0" w:space="0" w:color="auto"/>
          </w:divBdr>
        </w:div>
        <w:div w:id="899172790">
          <w:marLeft w:val="0"/>
          <w:marRight w:val="0"/>
          <w:marTop w:val="0"/>
          <w:marBottom w:val="0"/>
          <w:divBdr>
            <w:top w:val="none" w:sz="0" w:space="0" w:color="auto"/>
            <w:left w:val="none" w:sz="0" w:space="0" w:color="auto"/>
            <w:bottom w:val="none" w:sz="0" w:space="0" w:color="auto"/>
            <w:right w:val="none" w:sz="0" w:space="0" w:color="auto"/>
          </w:divBdr>
        </w:div>
        <w:div w:id="1275744135">
          <w:marLeft w:val="0"/>
          <w:marRight w:val="0"/>
          <w:marTop w:val="0"/>
          <w:marBottom w:val="0"/>
          <w:divBdr>
            <w:top w:val="none" w:sz="0" w:space="0" w:color="auto"/>
            <w:left w:val="none" w:sz="0" w:space="0" w:color="auto"/>
            <w:bottom w:val="none" w:sz="0" w:space="0" w:color="auto"/>
            <w:right w:val="none" w:sz="0" w:space="0" w:color="auto"/>
          </w:divBdr>
        </w:div>
        <w:div w:id="1314219578">
          <w:marLeft w:val="0"/>
          <w:marRight w:val="0"/>
          <w:marTop w:val="0"/>
          <w:marBottom w:val="0"/>
          <w:divBdr>
            <w:top w:val="none" w:sz="0" w:space="0" w:color="auto"/>
            <w:left w:val="none" w:sz="0" w:space="0" w:color="auto"/>
            <w:bottom w:val="none" w:sz="0" w:space="0" w:color="auto"/>
            <w:right w:val="none" w:sz="0" w:space="0" w:color="auto"/>
          </w:divBdr>
        </w:div>
        <w:div w:id="1389499388">
          <w:marLeft w:val="0"/>
          <w:marRight w:val="0"/>
          <w:marTop w:val="0"/>
          <w:marBottom w:val="0"/>
          <w:divBdr>
            <w:top w:val="none" w:sz="0" w:space="0" w:color="auto"/>
            <w:left w:val="none" w:sz="0" w:space="0" w:color="auto"/>
            <w:bottom w:val="none" w:sz="0" w:space="0" w:color="auto"/>
            <w:right w:val="none" w:sz="0" w:space="0" w:color="auto"/>
          </w:divBdr>
        </w:div>
        <w:div w:id="1390765157">
          <w:marLeft w:val="0"/>
          <w:marRight w:val="0"/>
          <w:marTop w:val="0"/>
          <w:marBottom w:val="0"/>
          <w:divBdr>
            <w:top w:val="none" w:sz="0" w:space="0" w:color="auto"/>
            <w:left w:val="none" w:sz="0" w:space="0" w:color="auto"/>
            <w:bottom w:val="none" w:sz="0" w:space="0" w:color="auto"/>
            <w:right w:val="none" w:sz="0" w:space="0" w:color="auto"/>
          </w:divBdr>
        </w:div>
        <w:div w:id="1398552460">
          <w:marLeft w:val="0"/>
          <w:marRight w:val="0"/>
          <w:marTop w:val="0"/>
          <w:marBottom w:val="0"/>
          <w:divBdr>
            <w:top w:val="none" w:sz="0" w:space="0" w:color="auto"/>
            <w:left w:val="none" w:sz="0" w:space="0" w:color="auto"/>
            <w:bottom w:val="none" w:sz="0" w:space="0" w:color="auto"/>
            <w:right w:val="none" w:sz="0" w:space="0" w:color="auto"/>
          </w:divBdr>
        </w:div>
        <w:div w:id="1563325420">
          <w:marLeft w:val="0"/>
          <w:marRight w:val="0"/>
          <w:marTop w:val="0"/>
          <w:marBottom w:val="0"/>
          <w:divBdr>
            <w:top w:val="none" w:sz="0" w:space="0" w:color="auto"/>
            <w:left w:val="none" w:sz="0" w:space="0" w:color="auto"/>
            <w:bottom w:val="none" w:sz="0" w:space="0" w:color="auto"/>
            <w:right w:val="none" w:sz="0" w:space="0" w:color="auto"/>
          </w:divBdr>
        </w:div>
        <w:div w:id="1590581598">
          <w:marLeft w:val="0"/>
          <w:marRight w:val="0"/>
          <w:marTop w:val="0"/>
          <w:marBottom w:val="0"/>
          <w:divBdr>
            <w:top w:val="none" w:sz="0" w:space="0" w:color="auto"/>
            <w:left w:val="none" w:sz="0" w:space="0" w:color="auto"/>
            <w:bottom w:val="none" w:sz="0" w:space="0" w:color="auto"/>
            <w:right w:val="none" w:sz="0" w:space="0" w:color="auto"/>
          </w:divBdr>
        </w:div>
        <w:div w:id="1602911628">
          <w:marLeft w:val="0"/>
          <w:marRight w:val="0"/>
          <w:marTop w:val="0"/>
          <w:marBottom w:val="0"/>
          <w:divBdr>
            <w:top w:val="none" w:sz="0" w:space="0" w:color="auto"/>
            <w:left w:val="none" w:sz="0" w:space="0" w:color="auto"/>
            <w:bottom w:val="none" w:sz="0" w:space="0" w:color="auto"/>
            <w:right w:val="none" w:sz="0" w:space="0" w:color="auto"/>
          </w:divBdr>
        </w:div>
        <w:div w:id="1781408309">
          <w:marLeft w:val="0"/>
          <w:marRight w:val="0"/>
          <w:marTop w:val="0"/>
          <w:marBottom w:val="0"/>
          <w:divBdr>
            <w:top w:val="none" w:sz="0" w:space="0" w:color="auto"/>
            <w:left w:val="none" w:sz="0" w:space="0" w:color="auto"/>
            <w:bottom w:val="none" w:sz="0" w:space="0" w:color="auto"/>
            <w:right w:val="none" w:sz="0" w:space="0" w:color="auto"/>
          </w:divBdr>
        </w:div>
        <w:div w:id="1852403454">
          <w:marLeft w:val="0"/>
          <w:marRight w:val="0"/>
          <w:marTop w:val="0"/>
          <w:marBottom w:val="0"/>
          <w:divBdr>
            <w:top w:val="none" w:sz="0" w:space="0" w:color="auto"/>
            <w:left w:val="none" w:sz="0" w:space="0" w:color="auto"/>
            <w:bottom w:val="none" w:sz="0" w:space="0" w:color="auto"/>
            <w:right w:val="none" w:sz="0" w:space="0" w:color="auto"/>
          </w:divBdr>
        </w:div>
        <w:div w:id="1874264229">
          <w:marLeft w:val="0"/>
          <w:marRight w:val="0"/>
          <w:marTop w:val="0"/>
          <w:marBottom w:val="0"/>
          <w:divBdr>
            <w:top w:val="none" w:sz="0" w:space="0" w:color="auto"/>
            <w:left w:val="none" w:sz="0" w:space="0" w:color="auto"/>
            <w:bottom w:val="none" w:sz="0" w:space="0" w:color="auto"/>
            <w:right w:val="none" w:sz="0" w:space="0" w:color="auto"/>
          </w:divBdr>
        </w:div>
        <w:div w:id="1929969973">
          <w:marLeft w:val="0"/>
          <w:marRight w:val="0"/>
          <w:marTop w:val="0"/>
          <w:marBottom w:val="0"/>
          <w:divBdr>
            <w:top w:val="none" w:sz="0" w:space="0" w:color="auto"/>
            <w:left w:val="none" w:sz="0" w:space="0" w:color="auto"/>
            <w:bottom w:val="none" w:sz="0" w:space="0" w:color="auto"/>
            <w:right w:val="none" w:sz="0" w:space="0" w:color="auto"/>
          </w:divBdr>
        </w:div>
        <w:div w:id="1992784426">
          <w:marLeft w:val="0"/>
          <w:marRight w:val="0"/>
          <w:marTop w:val="0"/>
          <w:marBottom w:val="0"/>
          <w:divBdr>
            <w:top w:val="none" w:sz="0" w:space="0" w:color="auto"/>
            <w:left w:val="none" w:sz="0" w:space="0" w:color="auto"/>
            <w:bottom w:val="none" w:sz="0" w:space="0" w:color="auto"/>
            <w:right w:val="none" w:sz="0" w:space="0" w:color="auto"/>
          </w:divBdr>
        </w:div>
        <w:div w:id="2013676801">
          <w:marLeft w:val="0"/>
          <w:marRight w:val="0"/>
          <w:marTop w:val="0"/>
          <w:marBottom w:val="0"/>
          <w:divBdr>
            <w:top w:val="none" w:sz="0" w:space="0" w:color="auto"/>
            <w:left w:val="none" w:sz="0" w:space="0" w:color="auto"/>
            <w:bottom w:val="none" w:sz="0" w:space="0" w:color="auto"/>
            <w:right w:val="none" w:sz="0" w:space="0" w:color="auto"/>
          </w:divBdr>
        </w:div>
        <w:div w:id="2039156778">
          <w:marLeft w:val="0"/>
          <w:marRight w:val="0"/>
          <w:marTop w:val="0"/>
          <w:marBottom w:val="0"/>
          <w:divBdr>
            <w:top w:val="none" w:sz="0" w:space="0" w:color="auto"/>
            <w:left w:val="none" w:sz="0" w:space="0" w:color="auto"/>
            <w:bottom w:val="none" w:sz="0" w:space="0" w:color="auto"/>
            <w:right w:val="none" w:sz="0" w:space="0" w:color="auto"/>
          </w:divBdr>
        </w:div>
        <w:div w:id="2076081830">
          <w:marLeft w:val="0"/>
          <w:marRight w:val="0"/>
          <w:marTop w:val="0"/>
          <w:marBottom w:val="0"/>
          <w:divBdr>
            <w:top w:val="none" w:sz="0" w:space="0" w:color="auto"/>
            <w:left w:val="none" w:sz="0" w:space="0" w:color="auto"/>
            <w:bottom w:val="none" w:sz="0" w:space="0" w:color="auto"/>
            <w:right w:val="none" w:sz="0" w:space="0" w:color="auto"/>
          </w:divBdr>
        </w:div>
        <w:div w:id="2106882025">
          <w:marLeft w:val="0"/>
          <w:marRight w:val="0"/>
          <w:marTop w:val="0"/>
          <w:marBottom w:val="0"/>
          <w:divBdr>
            <w:top w:val="none" w:sz="0" w:space="0" w:color="auto"/>
            <w:left w:val="none" w:sz="0" w:space="0" w:color="auto"/>
            <w:bottom w:val="none" w:sz="0" w:space="0" w:color="auto"/>
            <w:right w:val="none" w:sz="0" w:space="0" w:color="auto"/>
          </w:divBdr>
        </w:div>
      </w:divsChild>
    </w:div>
    <w:div w:id="1121802162">
      <w:bodyDiv w:val="1"/>
      <w:marLeft w:val="0"/>
      <w:marRight w:val="0"/>
      <w:marTop w:val="0"/>
      <w:marBottom w:val="0"/>
      <w:divBdr>
        <w:top w:val="none" w:sz="0" w:space="0" w:color="auto"/>
        <w:left w:val="none" w:sz="0" w:space="0" w:color="auto"/>
        <w:bottom w:val="none" w:sz="0" w:space="0" w:color="auto"/>
        <w:right w:val="none" w:sz="0" w:space="0" w:color="auto"/>
      </w:divBdr>
      <w:divsChild>
        <w:div w:id="1491292126">
          <w:marLeft w:val="0"/>
          <w:marRight w:val="0"/>
          <w:marTop w:val="0"/>
          <w:marBottom w:val="0"/>
          <w:divBdr>
            <w:top w:val="none" w:sz="0" w:space="0" w:color="auto"/>
            <w:left w:val="none" w:sz="0" w:space="0" w:color="auto"/>
            <w:bottom w:val="none" w:sz="0" w:space="0" w:color="auto"/>
            <w:right w:val="none" w:sz="0" w:space="0" w:color="auto"/>
          </w:divBdr>
          <w:divsChild>
            <w:div w:id="21250587">
              <w:marLeft w:val="0"/>
              <w:marRight w:val="0"/>
              <w:marTop w:val="0"/>
              <w:marBottom w:val="0"/>
              <w:divBdr>
                <w:top w:val="none" w:sz="0" w:space="0" w:color="auto"/>
                <w:left w:val="none" w:sz="0" w:space="0" w:color="auto"/>
                <w:bottom w:val="none" w:sz="0" w:space="0" w:color="auto"/>
                <w:right w:val="none" w:sz="0" w:space="0" w:color="auto"/>
              </w:divBdr>
            </w:div>
            <w:div w:id="55789945">
              <w:marLeft w:val="0"/>
              <w:marRight w:val="0"/>
              <w:marTop w:val="0"/>
              <w:marBottom w:val="0"/>
              <w:divBdr>
                <w:top w:val="none" w:sz="0" w:space="0" w:color="auto"/>
                <w:left w:val="none" w:sz="0" w:space="0" w:color="auto"/>
                <w:bottom w:val="none" w:sz="0" w:space="0" w:color="auto"/>
                <w:right w:val="none" w:sz="0" w:space="0" w:color="auto"/>
              </w:divBdr>
            </w:div>
            <w:div w:id="82147382">
              <w:marLeft w:val="0"/>
              <w:marRight w:val="0"/>
              <w:marTop w:val="0"/>
              <w:marBottom w:val="0"/>
              <w:divBdr>
                <w:top w:val="none" w:sz="0" w:space="0" w:color="auto"/>
                <w:left w:val="none" w:sz="0" w:space="0" w:color="auto"/>
                <w:bottom w:val="none" w:sz="0" w:space="0" w:color="auto"/>
                <w:right w:val="none" w:sz="0" w:space="0" w:color="auto"/>
              </w:divBdr>
            </w:div>
            <w:div w:id="129397769">
              <w:marLeft w:val="0"/>
              <w:marRight w:val="0"/>
              <w:marTop w:val="0"/>
              <w:marBottom w:val="0"/>
              <w:divBdr>
                <w:top w:val="none" w:sz="0" w:space="0" w:color="auto"/>
                <w:left w:val="none" w:sz="0" w:space="0" w:color="auto"/>
                <w:bottom w:val="none" w:sz="0" w:space="0" w:color="auto"/>
                <w:right w:val="none" w:sz="0" w:space="0" w:color="auto"/>
              </w:divBdr>
            </w:div>
            <w:div w:id="173882948">
              <w:marLeft w:val="0"/>
              <w:marRight w:val="0"/>
              <w:marTop w:val="0"/>
              <w:marBottom w:val="0"/>
              <w:divBdr>
                <w:top w:val="none" w:sz="0" w:space="0" w:color="auto"/>
                <w:left w:val="none" w:sz="0" w:space="0" w:color="auto"/>
                <w:bottom w:val="none" w:sz="0" w:space="0" w:color="auto"/>
                <w:right w:val="none" w:sz="0" w:space="0" w:color="auto"/>
              </w:divBdr>
            </w:div>
            <w:div w:id="264384561">
              <w:marLeft w:val="0"/>
              <w:marRight w:val="0"/>
              <w:marTop w:val="0"/>
              <w:marBottom w:val="0"/>
              <w:divBdr>
                <w:top w:val="none" w:sz="0" w:space="0" w:color="auto"/>
                <w:left w:val="none" w:sz="0" w:space="0" w:color="auto"/>
                <w:bottom w:val="none" w:sz="0" w:space="0" w:color="auto"/>
                <w:right w:val="none" w:sz="0" w:space="0" w:color="auto"/>
              </w:divBdr>
            </w:div>
            <w:div w:id="290869674">
              <w:marLeft w:val="0"/>
              <w:marRight w:val="0"/>
              <w:marTop w:val="0"/>
              <w:marBottom w:val="0"/>
              <w:divBdr>
                <w:top w:val="none" w:sz="0" w:space="0" w:color="auto"/>
                <w:left w:val="none" w:sz="0" w:space="0" w:color="auto"/>
                <w:bottom w:val="none" w:sz="0" w:space="0" w:color="auto"/>
                <w:right w:val="none" w:sz="0" w:space="0" w:color="auto"/>
              </w:divBdr>
            </w:div>
            <w:div w:id="322468709">
              <w:marLeft w:val="0"/>
              <w:marRight w:val="0"/>
              <w:marTop w:val="0"/>
              <w:marBottom w:val="0"/>
              <w:divBdr>
                <w:top w:val="none" w:sz="0" w:space="0" w:color="auto"/>
                <w:left w:val="none" w:sz="0" w:space="0" w:color="auto"/>
                <w:bottom w:val="none" w:sz="0" w:space="0" w:color="auto"/>
                <w:right w:val="none" w:sz="0" w:space="0" w:color="auto"/>
              </w:divBdr>
            </w:div>
            <w:div w:id="356735112">
              <w:marLeft w:val="0"/>
              <w:marRight w:val="0"/>
              <w:marTop w:val="0"/>
              <w:marBottom w:val="0"/>
              <w:divBdr>
                <w:top w:val="none" w:sz="0" w:space="0" w:color="auto"/>
                <w:left w:val="none" w:sz="0" w:space="0" w:color="auto"/>
                <w:bottom w:val="none" w:sz="0" w:space="0" w:color="auto"/>
                <w:right w:val="none" w:sz="0" w:space="0" w:color="auto"/>
              </w:divBdr>
            </w:div>
            <w:div w:id="371736957">
              <w:marLeft w:val="0"/>
              <w:marRight w:val="0"/>
              <w:marTop w:val="0"/>
              <w:marBottom w:val="0"/>
              <w:divBdr>
                <w:top w:val="none" w:sz="0" w:space="0" w:color="auto"/>
                <w:left w:val="none" w:sz="0" w:space="0" w:color="auto"/>
                <w:bottom w:val="none" w:sz="0" w:space="0" w:color="auto"/>
                <w:right w:val="none" w:sz="0" w:space="0" w:color="auto"/>
              </w:divBdr>
            </w:div>
            <w:div w:id="377553567">
              <w:marLeft w:val="0"/>
              <w:marRight w:val="0"/>
              <w:marTop w:val="0"/>
              <w:marBottom w:val="0"/>
              <w:divBdr>
                <w:top w:val="none" w:sz="0" w:space="0" w:color="auto"/>
                <w:left w:val="none" w:sz="0" w:space="0" w:color="auto"/>
                <w:bottom w:val="none" w:sz="0" w:space="0" w:color="auto"/>
                <w:right w:val="none" w:sz="0" w:space="0" w:color="auto"/>
              </w:divBdr>
            </w:div>
            <w:div w:id="389498550">
              <w:marLeft w:val="0"/>
              <w:marRight w:val="0"/>
              <w:marTop w:val="0"/>
              <w:marBottom w:val="0"/>
              <w:divBdr>
                <w:top w:val="none" w:sz="0" w:space="0" w:color="auto"/>
                <w:left w:val="none" w:sz="0" w:space="0" w:color="auto"/>
                <w:bottom w:val="none" w:sz="0" w:space="0" w:color="auto"/>
                <w:right w:val="none" w:sz="0" w:space="0" w:color="auto"/>
              </w:divBdr>
            </w:div>
            <w:div w:id="392318736">
              <w:marLeft w:val="0"/>
              <w:marRight w:val="0"/>
              <w:marTop w:val="0"/>
              <w:marBottom w:val="0"/>
              <w:divBdr>
                <w:top w:val="none" w:sz="0" w:space="0" w:color="auto"/>
                <w:left w:val="none" w:sz="0" w:space="0" w:color="auto"/>
                <w:bottom w:val="none" w:sz="0" w:space="0" w:color="auto"/>
                <w:right w:val="none" w:sz="0" w:space="0" w:color="auto"/>
              </w:divBdr>
            </w:div>
            <w:div w:id="393742572">
              <w:marLeft w:val="0"/>
              <w:marRight w:val="0"/>
              <w:marTop w:val="0"/>
              <w:marBottom w:val="0"/>
              <w:divBdr>
                <w:top w:val="none" w:sz="0" w:space="0" w:color="auto"/>
                <w:left w:val="none" w:sz="0" w:space="0" w:color="auto"/>
                <w:bottom w:val="none" w:sz="0" w:space="0" w:color="auto"/>
                <w:right w:val="none" w:sz="0" w:space="0" w:color="auto"/>
              </w:divBdr>
            </w:div>
            <w:div w:id="398287051">
              <w:marLeft w:val="0"/>
              <w:marRight w:val="0"/>
              <w:marTop w:val="0"/>
              <w:marBottom w:val="0"/>
              <w:divBdr>
                <w:top w:val="none" w:sz="0" w:space="0" w:color="auto"/>
                <w:left w:val="none" w:sz="0" w:space="0" w:color="auto"/>
                <w:bottom w:val="none" w:sz="0" w:space="0" w:color="auto"/>
                <w:right w:val="none" w:sz="0" w:space="0" w:color="auto"/>
              </w:divBdr>
            </w:div>
            <w:div w:id="435291309">
              <w:marLeft w:val="0"/>
              <w:marRight w:val="0"/>
              <w:marTop w:val="0"/>
              <w:marBottom w:val="0"/>
              <w:divBdr>
                <w:top w:val="none" w:sz="0" w:space="0" w:color="auto"/>
                <w:left w:val="none" w:sz="0" w:space="0" w:color="auto"/>
                <w:bottom w:val="none" w:sz="0" w:space="0" w:color="auto"/>
                <w:right w:val="none" w:sz="0" w:space="0" w:color="auto"/>
              </w:divBdr>
            </w:div>
            <w:div w:id="491024332">
              <w:marLeft w:val="0"/>
              <w:marRight w:val="0"/>
              <w:marTop w:val="0"/>
              <w:marBottom w:val="0"/>
              <w:divBdr>
                <w:top w:val="none" w:sz="0" w:space="0" w:color="auto"/>
                <w:left w:val="none" w:sz="0" w:space="0" w:color="auto"/>
                <w:bottom w:val="none" w:sz="0" w:space="0" w:color="auto"/>
                <w:right w:val="none" w:sz="0" w:space="0" w:color="auto"/>
              </w:divBdr>
            </w:div>
            <w:div w:id="499807404">
              <w:marLeft w:val="0"/>
              <w:marRight w:val="0"/>
              <w:marTop w:val="0"/>
              <w:marBottom w:val="0"/>
              <w:divBdr>
                <w:top w:val="none" w:sz="0" w:space="0" w:color="auto"/>
                <w:left w:val="none" w:sz="0" w:space="0" w:color="auto"/>
                <w:bottom w:val="none" w:sz="0" w:space="0" w:color="auto"/>
                <w:right w:val="none" w:sz="0" w:space="0" w:color="auto"/>
              </w:divBdr>
            </w:div>
            <w:div w:id="515197741">
              <w:marLeft w:val="0"/>
              <w:marRight w:val="0"/>
              <w:marTop w:val="0"/>
              <w:marBottom w:val="0"/>
              <w:divBdr>
                <w:top w:val="none" w:sz="0" w:space="0" w:color="auto"/>
                <w:left w:val="none" w:sz="0" w:space="0" w:color="auto"/>
                <w:bottom w:val="none" w:sz="0" w:space="0" w:color="auto"/>
                <w:right w:val="none" w:sz="0" w:space="0" w:color="auto"/>
              </w:divBdr>
            </w:div>
            <w:div w:id="553395524">
              <w:marLeft w:val="0"/>
              <w:marRight w:val="0"/>
              <w:marTop w:val="0"/>
              <w:marBottom w:val="0"/>
              <w:divBdr>
                <w:top w:val="none" w:sz="0" w:space="0" w:color="auto"/>
                <w:left w:val="none" w:sz="0" w:space="0" w:color="auto"/>
                <w:bottom w:val="none" w:sz="0" w:space="0" w:color="auto"/>
                <w:right w:val="none" w:sz="0" w:space="0" w:color="auto"/>
              </w:divBdr>
            </w:div>
            <w:div w:id="572467749">
              <w:marLeft w:val="0"/>
              <w:marRight w:val="0"/>
              <w:marTop w:val="0"/>
              <w:marBottom w:val="0"/>
              <w:divBdr>
                <w:top w:val="none" w:sz="0" w:space="0" w:color="auto"/>
                <w:left w:val="none" w:sz="0" w:space="0" w:color="auto"/>
                <w:bottom w:val="none" w:sz="0" w:space="0" w:color="auto"/>
                <w:right w:val="none" w:sz="0" w:space="0" w:color="auto"/>
              </w:divBdr>
            </w:div>
            <w:div w:id="596720832">
              <w:marLeft w:val="0"/>
              <w:marRight w:val="0"/>
              <w:marTop w:val="0"/>
              <w:marBottom w:val="0"/>
              <w:divBdr>
                <w:top w:val="none" w:sz="0" w:space="0" w:color="auto"/>
                <w:left w:val="none" w:sz="0" w:space="0" w:color="auto"/>
                <w:bottom w:val="none" w:sz="0" w:space="0" w:color="auto"/>
                <w:right w:val="none" w:sz="0" w:space="0" w:color="auto"/>
              </w:divBdr>
            </w:div>
            <w:div w:id="606037121">
              <w:marLeft w:val="0"/>
              <w:marRight w:val="0"/>
              <w:marTop w:val="0"/>
              <w:marBottom w:val="0"/>
              <w:divBdr>
                <w:top w:val="none" w:sz="0" w:space="0" w:color="auto"/>
                <w:left w:val="none" w:sz="0" w:space="0" w:color="auto"/>
                <w:bottom w:val="none" w:sz="0" w:space="0" w:color="auto"/>
                <w:right w:val="none" w:sz="0" w:space="0" w:color="auto"/>
              </w:divBdr>
            </w:div>
            <w:div w:id="617182689">
              <w:marLeft w:val="0"/>
              <w:marRight w:val="0"/>
              <w:marTop w:val="0"/>
              <w:marBottom w:val="0"/>
              <w:divBdr>
                <w:top w:val="none" w:sz="0" w:space="0" w:color="auto"/>
                <w:left w:val="none" w:sz="0" w:space="0" w:color="auto"/>
                <w:bottom w:val="none" w:sz="0" w:space="0" w:color="auto"/>
                <w:right w:val="none" w:sz="0" w:space="0" w:color="auto"/>
              </w:divBdr>
            </w:div>
            <w:div w:id="647593130">
              <w:marLeft w:val="0"/>
              <w:marRight w:val="0"/>
              <w:marTop w:val="0"/>
              <w:marBottom w:val="0"/>
              <w:divBdr>
                <w:top w:val="none" w:sz="0" w:space="0" w:color="auto"/>
                <w:left w:val="none" w:sz="0" w:space="0" w:color="auto"/>
                <w:bottom w:val="none" w:sz="0" w:space="0" w:color="auto"/>
                <w:right w:val="none" w:sz="0" w:space="0" w:color="auto"/>
              </w:divBdr>
            </w:div>
            <w:div w:id="675378524">
              <w:marLeft w:val="0"/>
              <w:marRight w:val="0"/>
              <w:marTop w:val="0"/>
              <w:marBottom w:val="0"/>
              <w:divBdr>
                <w:top w:val="none" w:sz="0" w:space="0" w:color="auto"/>
                <w:left w:val="none" w:sz="0" w:space="0" w:color="auto"/>
                <w:bottom w:val="none" w:sz="0" w:space="0" w:color="auto"/>
                <w:right w:val="none" w:sz="0" w:space="0" w:color="auto"/>
              </w:divBdr>
            </w:div>
            <w:div w:id="678190799">
              <w:marLeft w:val="0"/>
              <w:marRight w:val="0"/>
              <w:marTop w:val="0"/>
              <w:marBottom w:val="0"/>
              <w:divBdr>
                <w:top w:val="none" w:sz="0" w:space="0" w:color="auto"/>
                <w:left w:val="none" w:sz="0" w:space="0" w:color="auto"/>
                <w:bottom w:val="none" w:sz="0" w:space="0" w:color="auto"/>
                <w:right w:val="none" w:sz="0" w:space="0" w:color="auto"/>
              </w:divBdr>
            </w:div>
            <w:div w:id="758137353">
              <w:marLeft w:val="0"/>
              <w:marRight w:val="0"/>
              <w:marTop w:val="0"/>
              <w:marBottom w:val="0"/>
              <w:divBdr>
                <w:top w:val="none" w:sz="0" w:space="0" w:color="auto"/>
                <w:left w:val="none" w:sz="0" w:space="0" w:color="auto"/>
                <w:bottom w:val="none" w:sz="0" w:space="0" w:color="auto"/>
                <w:right w:val="none" w:sz="0" w:space="0" w:color="auto"/>
              </w:divBdr>
            </w:div>
            <w:div w:id="797723368">
              <w:marLeft w:val="0"/>
              <w:marRight w:val="0"/>
              <w:marTop w:val="0"/>
              <w:marBottom w:val="0"/>
              <w:divBdr>
                <w:top w:val="none" w:sz="0" w:space="0" w:color="auto"/>
                <w:left w:val="none" w:sz="0" w:space="0" w:color="auto"/>
                <w:bottom w:val="none" w:sz="0" w:space="0" w:color="auto"/>
                <w:right w:val="none" w:sz="0" w:space="0" w:color="auto"/>
              </w:divBdr>
            </w:div>
            <w:div w:id="803350746">
              <w:marLeft w:val="0"/>
              <w:marRight w:val="0"/>
              <w:marTop w:val="0"/>
              <w:marBottom w:val="0"/>
              <w:divBdr>
                <w:top w:val="none" w:sz="0" w:space="0" w:color="auto"/>
                <w:left w:val="none" w:sz="0" w:space="0" w:color="auto"/>
                <w:bottom w:val="none" w:sz="0" w:space="0" w:color="auto"/>
                <w:right w:val="none" w:sz="0" w:space="0" w:color="auto"/>
              </w:divBdr>
            </w:div>
            <w:div w:id="861086858">
              <w:marLeft w:val="0"/>
              <w:marRight w:val="0"/>
              <w:marTop w:val="0"/>
              <w:marBottom w:val="0"/>
              <w:divBdr>
                <w:top w:val="none" w:sz="0" w:space="0" w:color="auto"/>
                <w:left w:val="none" w:sz="0" w:space="0" w:color="auto"/>
                <w:bottom w:val="none" w:sz="0" w:space="0" w:color="auto"/>
                <w:right w:val="none" w:sz="0" w:space="0" w:color="auto"/>
              </w:divBdr>
            </w:div>
            <w:div w:id="882793569">
              <w:marLeft w:val="0"/>
              <w:marRight w:val="0"/>
              <w:marTop w:val="0"/>
              <w:marBottom w:val="0"/>
              <w:divBdr>
                <w:top w:val="none" w:sz="0" w:space="0" w:color="auto"/>
                <w:left w:val="none" w:sz="0" w:space="0" w:color="auto"/>
                <w:bottom w:val="none" w:sz="0" w:space="0" w:color="auto"/>
                <w:right w:val="none" w:sz="0" w:space="0" w:color="auto"/>
              </w:divBdr>
            </w:div>
            <w:div w:id="901716116">
              <w:marLeft w:val="0"/>
              <w:marRight w:val="0"/>
              <w:marTop w:val="0"/>
              <w:marBottom w:val="0"/>
              <w:divBdr>
                <w:top w:val="none" w:sz="0" w:space="0" w:color="auto"/>
                <w:left w:val="none" w:sz="0" w:space="0" w:color="auto"/>
                <w:bottom w:val="none" w:sz="0" w:space="0" w:color="auto"/>
                <w:right w:val="none" w:sz="0" w:space="0" w:color="auto"/>
              </w:divBdr>
            </w:div>
            <w:div w:id="906912609">
              <w:marLeft w:val="0"/>
              <w:marRight w:val="0"/>
              <w:marTop w:val="0"/>
              <w:marBottom w:val="0"/>
              <w:divBdr>
                <w:top w:val="none" w:sz="0" w:space="0" w:color="auto"/>
                <w:left w:val="none" w:sz="0" w:space="0" w:color="auto"/>
                <w:bottom w:val="none" w:sz="0" w:space="0" w:color="auto"/>
                <w:right w:val="none" w:sz="0" w:space="0" w:color="auto"/>
              </w:divBdr>
            </w:div>
            <w:div w:id="944581248">
              <w:marLeft w:val="0"/>
              <w:marRight w:val="0"/>
              <w:marTop w:val="0"/>
              <w:marBottom w:val="0"/>
              <w:divBdr>
                <w:top w:val="none" w:sz="0" w:space="0" w:color="auto"/>
                <w:left w:val="none" w:sz="0" w:space="0" w:color="auto"/>
                <w:bottom w:val="none" w:sz="0" w:space="0" w:color="auto"/>
                <w:right w:val="none" w:sz="0" w:space="0" w:color="auto"/>
              </w:divBdr>
            </w:div>
            <w:div w:id="946276710">
              <w:marLeft w:val="0"/>
              <w:marRight w:val="0"/>
              <w:marTop w:val="0"/>
              <w:marBottom w:val="0"/>
              <w:divBdr>
                <w:top w:val="none" w:sz="0" w:space="0" w:color="auto"/>
                <w:left w:val="none" w:sz="0" w:space="0" w:color="auto"/>
                <w:bottom w:val="none" w:sz="0" w:space="0" w:color="auto"/>
                <w:right w:val="none" w:sz="0" w:space="0" w:color="auto"/>
              </w:divBdr>
            </w:div>
            <w:div w:id="975333681">
              <w:marLeft w:val="0"/>
              <w:marRight w:val="0"/>
              <w:marTop w:val="0"/>
              <w:marBottom w:val="0"/>
              <w:divBdr>
                <w:top w:val="none" w:sz="0" w:space="0" w:color="auto"/>
                <w:left w:val="none" w:sz="0" w:space="0" w:color="auto"/>
                <w:bottom w:val="none" w:sz="0" w:space="0" w:color="auto"/>
                <w:right w:val="none" w:sz="0" w:space="0" w:color="auto"/>
              </w:divBdr>
            </w:div>
            <w:div w:id="978146789">
              <w:marLeft w:val="0"/>
              <w:marRight w:val="0"/>
              <w:marTop w:val="0"/>
              <w:marBottom w:val="0"/>
              <w:divBdr>
                <w:top w:val="none" w:sz="0" w:space="0" w:color="auto"/>
                <w:left w:val="none" w:sz="0" w:space="0" w:color="auto"/>
                <w:bottom w:val="none" w:sz="0" w:space="0" w:color="auto"/>
                <w:right w:val="none" w:sz="0" w:space="0" w:color="auto"/>
              </w:divBdr>
            </w:div>
            <w:div w:id="1027829348">
              <w:marLeft w:val="0"/>
              <w:marRight w:val="0"/>
              <w:marTop w:val="0"/>
              <w:marBottom w:val="0"/>
              <w:divBdr>
                <w:top w:val="none" w:sz="0" w:space="0" w:color="auto"/>
                <w:left w:val="none" w:sz="0" w:space="0" w:color="auto"/>
                <w:bottom w:val="none" w:sz="0" w:space="0" w:color="auto"/>
                <w:right w:val="none" w:sz="0" w:space="0" w:color="auto"/>
              </w:divBdr>
            </w:div>
            <w:div w:id="1071349494">
              <w:marLeft w:val="0"/>
              <w:marRight w:val="0"/>
              <w:marTop w:val="0"/>
              <w:marBottom w:val="0"/>
              <w:divBdr>
                <w:top w:val="none" w:sz="0" w:space="0" w:color="auto"/>
                <w:left w:val="none" w:sz="0" w:space="0" w:color="auto"/>
                <w:bottom w:val="none" w:sz="0" w:space="0" w:color="auto"/>
                <w:right w:val="none" w:sz="0" w:space="0" w:color="auto"/>
              </w:divBdr>
            </w:div>
            <w:div w:id="1149516779">
              <w:marLeft w:val="0"/>
              <w:marRight w:val="0"/>
              <w:marTop w:val="0"/>
              <w:marBottom w:val="0"/>
              <w:divBdr>
                <w:top w:val="none" w:sz="0" w:space="0" w:color="auto"/>
                <w:left w:val="none" w:sz="0" w:space="0" w:color="auto"/>
                <w:bottom w:val="none" w:sz="0" w:space="0" w:color="auto"/>
                <w:right w:val="none" w:sz="0" w:space="0" w:color="auto"/>
              </w:divBdr>
            </w:div>
            <w:div w:id="1174144545">
              <w:marLeft w:val="0"/>
              <w:marRight w:val="0"/>
              <w:marTop w:val="0"/>
              <w:marBottom w:val="0"/>
              <w:divBdr>
                <w:top w:val="none" w:sz="0" w:space="0" w:color="auto"/>
                <w:left w:val="none" w:sz="0" w:space="0" w:color="auto"/>
                <w:bottom w:val="none" w:sz="0" w:space="0" w:color="auto"/>
                <w:right w:val="none" w:sz="0" w:space="0" w:color="auto"/>
              </w:divBdr>
            </w:div>
            <w:div w:id="1210261790">
              <w:marLeft w:val="0"/>
              <w:marRight w:val="0"/>
              <w:marTop w:val="0"/>
              <w:marBottom w:val="0"/>
              <w:divBdr>
                <w:top w:val="none" w:sz="0" w:space="0" w:color="auto"/>
                <w:left w:val="none" w:sz="0" w:space="0" w:color="auto"/>
                <w:bottom w:val="none" w:sz="0" w:space="0" w:color="auto"/>
                <w:right w:val="none" w:sz="0" w:space="0" w:color="auto"/>
              </w:divBdr>
            </w:div>
            <w:div w:id="1256211452">
              <w:marLeft w:val="0"/>
              <w:marRight w:val="0"/>
              <w:marTop w:val="0"/>
              <w:marBottom w:val="0"/>
              <w:divBdr>
                <w:top w:val="none" w:sz="0" w:space="0" w:color="auto"/>
                <w:left w:val="none" w:sz="0" w:space="0" w:color="auto"/>
                <w:bottom w:val="none" w:sz="0" w:space="0" w:color="auto"/>
                <w:right w:val="none" w:sz="0" w:space="0" w:color="auto"/>
              </w:divBdr>
            </w:div>
            <w:div w:id="1258711353">
              <w:marLeft w:val="0"/>
              <w:marRight w:val="0"/>
              <w:marTop w:val="0"/>
              <w:marBottom w:val="0"/>
              <w:divBdr>
                <w:top w:val="none" w:sz="0" w:space="0" w:color="auto"/>
                <w:left w:val="none" w:sz="0" w:space="0" w:color="auto"/>
                <w:bottom w:val="none" w:sz="0" w:space="0" w:color="auto"/>
                <w:right w:val="none" w:sz="0" w:space="0" w:color="auto"/>
              </w:divBdr>
            </w:div>
            <w:div w:id="1264680471">
              <w:marLeft w:val="0"/>
              <w:marRight w:val="0"/>
              <w:marTop w:val="0"/>
              <w:marBottom w:val="0"/>
              <w:divBdr>
                <w:top w:val="none" w:sz="0" w:space="0" w:color="auto"/>
                <w:left w:val="none" w:sz="0" w:space="0" w:color="auto"/>
                <w:bottom w:val="none" w:sz="0" w:space="0" w:color="auto"/>
                <w:right w:val="none" w:sz="0" w:space="0" w:color="auto"/>
              </w:divBdr>
            </w:div>
            <w:div w:id="1268270242">
              <w:marLeft w:val="0"/>
              <w:marRight w:val="0"/>
              <w:marTop w:val="0"/>
              <w:marBottom w:val="0"/>
              <w:divBdr>
                <w:top w:val="none" w:sz="0" w:space="0" w:color="auto"/>
                <w:left w:val="none" w:sz="0" w:space="0" w:color="auto"/>
                <w:bottom w:val="none" w:sz="0" w:space="0" w:color="auto"/>
                <w:right w:val="none" w:sz="0" w:space="0" w:color="auto"/>
              </w:divBdr>
            </w:div>
            <w:div w:id="1271233763">
              <w:marLeft w:val="0"/>
              <w:marRight w:val="0"/>
              <w:marTop w:val="0"/>
              <w:marBottom w:val="0"/>
              <w:divBdr>
                <w:top w:val="none" w:sz="0" w:space="0" w:color="auto"/>
                <w:left w:val="none" w:sz="0" w:space="0" w:color="auto"/>
                <w:bottom w:val="none" w:sz="0" w:space="0" w:color="auto"/>
                <w:right w:val="none" w:sz="0" w:space="0" w:color="auto"/>
              </w:divBdr>
            </w:div>
            <w:div w:id="1279219383">
              <w:marLeft w:val="0"/>
              <w:marRight w:val="0"/>
              <w:marTop w:val="0"/>
              <w:marBottom w:val="0"/>
              <w:divBdr>
                <w:top w:val="none" w:sz="0" w:space="0" w:color="auto"/>
                <w:left w:val="none" w:sz="0" w:space="0" w:color="auto"/>
                <w:bottom w:val="none" w:sz="0" w:space="0" w:color="auto"/>
                <w:right w:val="none" w:sz="0" w:space="0" w:color="auto"/>
              </w:divBdr>
            </w:div>
            <w:div w:id="1298993124">
              <w:marLeft w:val="0"/>
              <w:marRight w:val="0"/>
              <w:marTop w:val="0"/>
              <w:marBottom w:val="0"/>
              <w:divBdr>
                <w:top w:val="none" w:sz="0" w:space="0" w:color="auto"/>
                <w:left w:val="none" w:sz="0" w:space="0" w:color="auto"/>
                <w:bottom w:val="none" w:sz="0" w:space="0" w:color="auto"/>
                <w:right w:val="none" w:sz="0" w:space="0" w:color="auto"/>
              </w:divBdr>
            </w:div>
            <w:div w:id="1312100809">
              <w:marLeft w:val="0"/>
              <w:marRight w:val="0"/>
              <w:marTop w:val="0"/>
              <w:marBottom w:val="0"/>
              <w:divBdr>
                <w:top w:val="none" w:sz="0" w:space="0" w:color="auto"/>
                <w:left w:val="none" w:sz="0" w:space="0" w:color="auto"/>
                <w:bottom w:val="none" w:sz="0" w:space="0" w:color="auto"/>
                <w:right w:val="none" w:sz="0" w:space="0" w:color="auto"/>
              </w:divBdr>
            </w:div>
            <w:div w:id="1344747805">
              <w:marLeft w:val="0"/>
              <w:marRight w:val="0"/>
              <w:marTop w:val="0"/>
              <w:marBottom w:val="0"/>
              <w:divBdr>
                <w:top w:val="none" w:sz="0" w:space="0" w:color="auto"/>
                <w:left w:val="none" w:sz="0" w:space="0" w:color="auto"/>
                <w:bottom w:val="none" w:sz="0" w:space="0" w:color="auto"/>
                <w:right w:val="none" w:sz="0" w:space="0" w:color="auto"/>
              </w:divBdr>
            </w:div>
            <w:div w:id="1355185667">
              <w:marLeft w:val="0"/>
              <w:marRight w:val="0"/>
              <w:marTop w:val="0"/>
              <w:marBottom w:val="0"/>
              <w:divBdr>
                <w:top w:val="none" w:sz="0" w:space="0" w:color="auto"/>
                <w:left w:val="none" w:sz="0" w:space="0" w:color="auto"/>
                <w:bottom w:val="none" w:sz="0" w:space="0" w:color="auto"/>
                <w:right w:val="none" w:sz="0" w:space="0" w:color="auto"/>
              </w:divBdr>
            </w:div>
            <w:div w:id="1362783376">
              <w:marLeft w:val="0"/>
              <w:marRight w:val="0"/>
              <w:marTop w:val="0"/>
              <w:marBottom w:val="0"/>
              <w:divBdr>
                <w:top w:val="none" w:sz="0" w:space="0" w:color="auto"/>
                <w:left w:val="none" w:sz="0" w:space="0" w:color="auto"/>
                <w:bottom w:val="none" w:sz="0" w:space="0" w:color="auto"/>
                <w:right w:val="none" w:sz="0" w:space="0" w:color="auto"/>
              </w:divBdr>
            </w:div>
            <w:div w:id="1369335659">
              <w:marLeft w:val="0"/>
              <w:marRight w:val="0"/>
              <w:marTop w:val="0"/>
              <w:marBottom w:val="0"/>
              <w:divBdr>
                <w:top w:val="none" w:sz="0" w:space="0" w:color="auto"/>
                <w:left w:val="none" w:sz="0" w:space="0" w:color="auto"/>
                <w:bottom w:val="none" w:sz="0" w:space="0" w:color="auto"/>
                <w:right w:val="none" w:sz="0" w:space="0" w:color="auto"/>
              </w:divBdr>
            </w:div>
            <w:div w:id="1410037567">
              <w:marLeft w:val="0"/>
              <w:marRight w:val="0"/>
              <w:marTop w:val="0"/>
              <w:marBottom w:val="0"/>
              <w:divBdr>
                <w:top w:val="none" w:sz="0" w:space="0" w:color="auto"/>
                <w:left w:val="none" w:sz="0" w:space="0" w:color="auto"/>
                <w:bottom w:val="none" w:sz="0" w:space="0" w:color="auto"/>
                <w:right w:val="none" w:sz="0" w:space="0" w:color="auto"/>
              </w:divBdr>
            </w:div>
            <w:div w:id="1475441653">
              <w:marLeft w:val="0"/>
              <w:marRight w:val="0"/>
              <w:marTop w:val="0"/>
              <w:marBottom w:val="0"/>
              <w:divBdr>
                <w:top w:val="none" w:sz="0" w:space="0" w:color="auto"/>
                <w:left w:val="none" w:sz="0" w:space="0" w:color="auto"/>
                <w:bottom w:val="none" w:sz="0" w:space="0" w:color="auto"/>
                <w:right w:val="none" w:sz="0" w:space="0" w:color="auto"/>
              </w:divBdr>
            </w:div>
            <w:div w:id="1475608679">
              <w:marLeft w:val="0"/>
              <w:marRight w:val="0"/>
              <w:marTop w:val="0"/>
              <w:marBottom w:val="0"/>
              <w:divBdr>
                <w:top w:val="none" w:sz="0" w:space="0" w:color="auto"/>
                <w:left w:val="none" w:sz="0" w:space="0" w:color="auto"/>
                <w:bottom w:val="none" w:sz="0" w:space="0" w:color="auto"/>
                <w:right w:val="none" w:sz="0" w:space="0" w:color="auto"/>
              </w:divBdr>
            </w:div>
            <w:div w:id="1511873284">
              <w:marLeft w:val="0"/>
              <w:marRight w:val="0"/>
              <w:marTop w:val="0"/>
              <w:marBottom w:val="0"/>
              <w:divBdr>
                <w:top w:val="none" w:sz="0" w:space="0" w:color="auto"/>
                <w:left w:val="none" w:sz="0" w:space="0" w:color="auto"/>
                <w:bottom w:val="none" w:sz="0" w:space="0" w:color="auto"/>
                <w:right w:val="none" w:sz="0" w:space="0" w:color="auto"/>
              </w:divBdr>
            </w:div>
            <w:div w:id="1548836688">
              <w:marLeft w:val="0"/>
              <w:marRight w:val="0"/>
              <w:marTop w:val="0"/>
              <w:marBottom w:val="0"/>
              <w:divBdr>
                <w:top w:val="none" w:sz="0" w:space="0" w:color="auto"/>
                <w:left w:val="none" w:sz="0" w:space="0" w:color="auto"/>
                <w:bottom w:val="none" w:sz="0" w:space="0" w:color="auto"/>
                <w:right w:val="none" w:sz="0" w:space="0" w:color="auto"/>
              </w:divBdr>
            </w:div>
            <w:div w:id="1594124966">
              <w:marLeft w:val="0"/>
              <w:marRight w:val="0"/>
              <w:marTop w:val="0"/>
              <w:marBottom w:val="0"/>
              <w:divBdr>
                <w:top w:val="none" w:sz="0" w:space="0" w:color="auto"/>
                <w:left w:val="none" w:sz="0" w:space="0" w:color="auto"/>
                <w:bottom w:val="none" w:sz="0" w:space="0" w:color="auto"/>
                <w:right w:val="none" w:sz="0" w:space="0" w:color="auto"/>
              </w:divBdr>
            </w:div>
            <w:div w:id="1638993890">
              <w:marLeft w:val="0"/>
              <w:marRight w:val="0"/>
              <w:marTop w:val="0"/>
              <w:marBottom w:val="0"/>
              <w:divBdr>
                <w:top w:val="none" w:sz="0" w:space="0" w:color="auto"/>
                <w:left w:val="none" w:sz="0" w:space="0" w:color="auto"/>
                <w:bottom w:val="none" w:sz="0" w:space="0" w:color="auto"/>
                <w:right w:val="none" w:sz="0" w:space="0" w:color="auto"/>
              </w:divBdr>
            </w:div>
            <w:div w:id="1643851555">
              <w:marLeft w:val="0"/>
              <w:marRight w:val="0"/>
              <w:marTop w:val="0"/>
              <w:marBottom w:val="0"/>
              <w:divBdr>
                <w:top w:val="none" w:sz="0" w:space="0" w:color="auto"/>
                <w:left w:val="none" w:sz="0" w:space="0" w:color="auto"/>
                <w:bottom w:val="none" w:sz="0" w:space="0" w:color="auto"/>
                <w:right w:val="none" w:sz="0" w:space="0" w:color="auto"/>
              </w:divBdr>
            </w:div>
            <w:div w:id="1650013648">
              <w:marLeft w:val="0"/>
              <w:marRight w:val="0"/>
              <w:marTop w:val="0"/>
              <w:marBottom w:val="0"/>
              <w:divBdr>
                <w:top w:val="none" w:sz="0" w:space="0" w:color="auto"/>
                <w:left w:val="none" w:sz="0" w:space="0" w:color="auto"/>
                <w:bottom w:val="none" w:sz="0" w:space="0" w:color="auto"/>
                <w:right w:val="none" w:sz="0" w:space="0" w:color="auto"/>
              </w:divBdr>
            </w:div>
            <w:div w:id="1679503486">
              <w:marLeft w:val="0"/>
              <w:marRight w:val="0"/>
              <w:marTop w:val="0"/>
              <w:marBottom w:val="0"/>
              <w:divBdr>
                <w:top w:val="none" w:sz="0" w:space="0" w:color="auto"/>
                <w:left w:val="none" w:sz="0" w:space="0" w:color="auto"/>
                <w:bottom w:val="none" w:sz="0" w:space="0" w:color="auto"/>
                <w:right w:val="none" w:sz="0" w:space="0" w:color="auto"/>
              </w:divBdr>
            </w:div>
            <w:div w:id="1685159134">
              <w:marLeft w:val="0"/>
              <w:marRight w:val="0"/>
              <w:marTop w:val="0"/>
              <w:marBottom w:val="0"/>
              <w:divBdr>
                <w:top w:val="none" w:sz="0" w:space="0" w:color="auto"/>
                <w:left w:val="none" w:sz="0" w:space="0" w:color="auto"/>
                <w:bottom w:val="none" w:sz="0" w:space="0" w:color="auto"/>
                <w:right w:val="none" w:sz="0" w:space="0" w:color="auto"/>
              </w:divBdr>
            </w:div>
            <w:div w:id="1692293600">
              <w:marLeft w:val="0"/>
              <w:marRight w:val="0"/>
              <w:marTop w:val="0"/>
              <w:marBottom w:val="0"/>
              <w:divBdr>
                <w:top w:val="none" w:sz="0" w:space="0" w:color="auto"/>
                <w:left w:val="none" w:sz="0" w:space="0" w:color="auto"/>
                <w:bottom w:val="none" w:sz="0" w:space="0" w:color="auto"/>
                <w:right w:val="none" w:sz="0" w:space="0" w:color="auto"/>
              </w:divBdr>
            </w:div>
            <w:div w:id="1723677536">
              <w:marLeft w:val="0"/>
              <w:marRight w:val="0"/>
              <w:marTop w:val="0"/>
              <w:marBottom w:val="0"/>
              <w:divBdr>
                <w:top w:val="none" w:sz="0" w:space="0" w:color="auto"/>
                <w:left w:val="none" w:sz="0" w:space="0" w:color="auto"/>
                <w:bottom w:val="none" w:sz="0" w:space="0" w:color="auto"/>
                <w:right w:val="none" w:sz="0" w:space="0" w:color="auto"/>
              </w:divBdr>
            </w:div>
            <w:div w:id="1728602213">
              <w:marLeft w:val="0"/>
              <w:marRight w:val="0"/>
              <w:marTop w:val="0"/>
              <w:marBottom w:val="0"/>
              <w:divBdr>
                <w:top w:val="none" w:sz="0" w:space="0" w:color="auto"/>
                <w:left w:val="none" w:sz="0" w:space="0" w:color="auto"/>
                <w:bottom w:val="none" w:sz="0" w:space="0" w:color="auto"/>
                <w:right w:val="none" w:sz="0" w:space="0" w:color="auto"/>
              </w:divBdr>
            </w:div>
            <w:div w:id="1762870355">
              <w:marLeft w:val="0"/>
              <w:marRight w:val="0"/>
              <w:marTop w:val="0"/>
              <w:marBottom w:val="0"/>
              <w:divBdr>
                <w:top w:val="none" w:sz="0" w:space="0" w:color="auto"/>
                <w:left w:val="none" w:sz="0" w:space="0" w:color="auto"/>
                <w:bottom w:val="none" w:sz="0" w:space="0" w:color="auto"/>
                <w:right w:val="none" w:sz="0" w:space="0" w:color="auto"/>
              </w:divBdr>
            </w:div>
            <w:div w:id="1828813754">
              <w:marLeft w:val="0"/>
              <w:marRight w:val="0"/>
              <w:marTop w:val="0"/>
              <w:marBottom w:val="0"/>
              <w:divBdr>
                <w:top w:val="none" w:sz="0" w:space="0" w:color="auto"/>
                <w:left w:val="none" w:sz="0" w:space="0" w:color="auto"/>
                <w:bottom w:val="none" w:sz="0" w:space="0" w:color="auto"/>
                <w:right w:val="none" w:sz="0" w:space="0" w:color="auto"/>
              </w:divBdr>
            </w:div>
            <w:div w:id="1848328756">
              <w:marLeft w:val="0"/>
              <w:marRight w:val="0"/>
              <w:marTop w:val="0"/>
              <w:marBottom w:val="0"/>
              <w:divBdr>
                <w:top w:val="none" w:sz="0" w:space="0" w:color="auto"/>
                <w:left w:val="none" w:sz="0" w:space="0" w:color="auto"/>
                <w:bottom w:val="none" w:sz="0" w:space="0" w:color="auto"/>
                <w:right w:val="none" w:sz="0" w:space="0" w:color="auto"/>
              </w:divBdr>
            </w:div>
            <w:div w:id="1853109601">
              <w:marLeft w:val="0"/>
              <w:marRight w:val="0"/>
              <w:marTop w:val="0"/>
              <w:marBottom w:val="0"/>
              <w:divBdr>
                <w:top w:val="none" w:sz="0" w:space="0" w:color="auto"/>
                <w:left w:val="none" w:sz="0" w:space="0" w:color="auto"/>
                <w:bottom w:val="none" w:sz="0" w:space="0" w:color="auto"/>
                <w:right w:val="none" w:sz="0" w:space="0" w:color="auto"/>
              </w:divBdr>
            </w:div>
            <w:div w:id="1893925100">
              <w:marLeft w:val="0"/>
              <w:marRight w:val="0"/>
              <w:marTop w:val="0"/>
              <w:marBottom w:val="0"/>
              <w:divBdr>
                <w:top w:val="none" w:sz="0" w:space="0" w:color="auto"/>
                <w:left w:val="none" w:sz="0" w:space="0" w:color="auto"/>
                <w:bottom w:val="none" w:sz="0" w:space="0" w:color="auto"/>
                <w:right w:val="none" w:sz="0" w:space="0" w:color="auto"/>
              </w:divBdr>
            </w:div>
            <w:div w:id="1919243531">
              <w:marLeft w:val="0"/>
              <w:marRight w:val="0"/>
              <w:marTop w:val="0"/>
              <w:marBottom w:val="0"/>
              <w:divBdr>
                <w:top w:val="none" w:sz="0" w:space="0" w:color="auto"/>
                <w:left w:val="none" w:sz="0" w:space="0" w:color="auto"/>
                <w:bottom w:val="none" w:sz="0" w:space="0" w:color="auto"/>
                <w:right w:val="none" w:sz="0" w:space="0" w:color="auto"/>
              </w:divBdr>
            </w:div>
            <w:div w:id="1932464490">
              <w:marLeft w:val="0"/>
              <w:marRight w:val="0"/>
              <w:marTop w:val="0"/>
              <w:marBottom w:val="0"/>
              <w:divBdr>
                <w:top w:val="none" w:sz="0" w:space="0" w:color="auto"/>
                <w:left w:val="none" w:sz="0" w:space="0" w:color="auto"/>
                <w:bottom w:val="none" w:sz="0" w:space="0" w:color="auto"/>
                <w:right w:val="none" w:sz="0" w:space="0" w:color="auto"/>
              </w:divBdr>
            </w:div>
            <w:div w:id="1934630426">
              <w:marLeft w:val="0"/>
              <w:marRight w:val="0"/>
              <w:marTop w:val="0"/>
              <w:marBottom w:val="0"/>
              <w:divBdr>
                <w:top w:val="none" w:sz="0" w:space="0" w:color="auto"/>
                <w:left w:val="none" w:sz="0" w:space="0" w:color="auto"/>
                <w:bottom w:val="none" w:sz="0" w:space="0" w:color="auto"/>
                <w:right w:val="none" w:sz="0" w:space="0" w:color="auto"/>
              </w:divBdr>
            </w:div>
            <w:div w:id="1938979071">
              <w:marLeft w:val="0"/>
              <w:marRight w:val="0"/>
              <w:marTop w:val="0"/>
              <w:marBottom w:val="0"/>
              <w:divBdr>
                <w:top w:val="none" w:sz="0" w:space="0" w:color="auto"/>
                <w:left w:val="none" w:sz="0" w:space="0" w:color="auto"/>
                <w:bottom w:val="none" w:sz="0" w:space="0" w:color="auto"/>
                <w:right w:val="none" w:sz="0" w:space="0" w:color="auto"/>
              </w:divBdr>
            </w:div>
            <w:div w:id="1939101081">
              <w:marLeft w:val="0"/>
              <w:marRight w:val="0"/>
              <w:marTop w:val="0"/>
              <w:marBottom w:val="0"/>
              <w:divBdr>
                <w:top w:val="none" w:sz="0" w:space="0" w:color="auto"/>
                <w:left w:val="none" w:sz="0" w:space="0" w:color="auto"/>
                <w:bottom w:val="none" w:sz="0" w:space="0" w:color="auto"/>
                <w:right w:val="none" w:sz="0" w:space="0" w:color="auto"/>
              </w:divBdr>
            </w:div>
            <w:div w:id="1943604279">
              <w:marLeft w:val="0"/>
              <w:marRight w:val="0"/>
              <w:marTop w:val="0"/>
              <w:marBottom w:val="0"/>
              <w:divBdr>
                <w:top w:val="none" w:sz="0" w:space="0" w:color="auto"/>
                <w:left w:val="none" w:sz="0" w:space="0" w:color="auto"/>
                <w:bottom w:val="none" w:sz="0" w:space="0" w:color="auto"/>
                <w:right w:val="none" w:sz="0" w:space="0" w:color="auto"/>
              </w:divBdr>
            </w:div>
            <w:div w:id="1952009951">
              <w:marLeft w:val="0"/>
              <w:marRight w:val="0"/>
              <w:marTop w:val="0"/>
              <w:marBottom w:val="0"/>
              <w:divBdr>
                <w:top w:val="none" w:sz="0" w:space="0" w:color="auto"/>
                <w:left w:val="none" w:sz="0" w:space="0" w:color="auto"/>
                <w:bottom w:val="none" w:sz="0" w:space="0" w:color="auto"/>
                <w:right w:val="none" w:sz="0" w:space="0" w:color="auto"/>
              </w:divBdr>
            </w:div>
            <w:div w:id="1979602276">
              <w:marLeft w:val="0"/>
              <w:marRight w:val="0"/>
              <w:marTop w:val="0"/>
              <w:marBottom w:val="0"/>
              <w:divBdr>
                <w:top w:val="none" w:sz="0" w:space="0" w:color="auto"/>
                <w:left w:val="none" w:sz="0" w:space="0" w:color="auto"/>
                <w:bottom w:val="none" w:sz="0" w:space="0" w:color="auto"/>
                <w:right w:val="none" w:sz="0" w:space="0" w:color="auto"/>
              </w:divBdr>
            </w:div>
            <w:div w:id="1983346707">
              <w:marLeft w:val="0"/>
              <w:marRight w:val="0"/>
              <w:marTop w:val="0"/>
              <w:marBottom w:val="0"/>
              <w:divBdr>
                <w:top w:val="none" w:sz="0" w:space="0" w:color="auto"/>
                <w:left w:val="none" w:sz="0" w:space="0" w:color="auto"/>
                <w:bottom w:val="none" w:sz="0" w:space="0" w:color="auto"/>
                <w:right w:val="none" w:sz="0" w:space="0" w:color="auto"/>
              </w:divBdr>
            </w:div>
            <w:div w:id="2007514957">
              <w:marLeft w:val="0"/>
              <w:marRight w:val="0"/>
              <w:marTop w:val="0"/>
              <w:marBottom w:val="0"/>
              <w:divBdr>
                <w:top w:val="none" w:sz="0" w:space="0" w:color="auto"/>
                <w:left w:val="none" w:sz="0" w:space="0" w:color="auto"/>
                <w:bottom w:val="none" w:sz="0" w:space="0" w:color="auto"/>
                <w:right w:val="none" w:sz="0" w:space="0" w:color="auto"/>
              </w:divBdr>
            </w:div>
            <w:div w:id="2037346868">
              <w:marLeft w:val="0"/>
              <w:marRight w:val="0"/>
              <w:marTop w:val="0"/>
              <w:marBottom w:val="0"/>
              <w:divBdr>
                <w:top w:val="none" w:sz="0" w:space="0" w:color="auto"/>
                <w:left w:val="none" w:sz="0" w:space="0" w:color="auto"/>
                <w:bottom w:val="none" w:sz="0" w:space="0" w:color="auto"/>
                <w:right w:val="none" w:sz="0" w:space="0" w:color="auto"/>
              </w:divBdr>
            </w:div>
            <w:div w:id="2059743320">
              <w:marLeft w:val="0"/>
              <w:marRight w:val="0"/>
              <w:marTop w:val="0"/>
              <w:marBottom w:val="0"/>
              <w:divBdr>
                <w:top w:val="none" w:sz="0" w:space="0" w:color="auto"/>
                <w:left w:val="none" w:sz="0" w:space="0" w:color="auto"/>
                <w:bottom w:val="none" w:sz="0" w:space="0" w:color="auto"/>
                <w:right w:val="none" w:sz="0" w:space="0" w:color="auto"/>
              </w:divBdr>
            </w:div>
            <w:div w:id="2080789164">
              <w:marLeft w:val="0"/>
              <w:marRight w:val="0"/>
              <w:marTop w:val="0"/>
              <w:marBottom w:val="0"/>
              <w:divBdr>
                <w:top w:val="none" w:sz="0" w:space="0" w:color="auto"/>
                <w:left w:val="none" w:sz="0" w:space="0" w:color="auto"/>
                <w:bottom w:val="none" w:sz="0" w:space="0" w:color="auto"/>
                <w:right w:val="none" w:sz="0" w:space="0" w:color="auto"/>
              </w:divBdr>
            </w:div>
            <w:div w:id="2104455197">
              <w:marLeft w:val="0"/>
              <w:marRight w:val="0"/>
              <w:marTop w:val="0"/>
              <w:marBottom w:val="0"/>
              <w:divBdr>
                <w:top w:val="none" w:sz="0" w:space="0" w:color="auto"/>
                <w:left w:val="none" w:sz="0" w:space="0" w:color="auto"/>
                <w:bottom w:val="none" w:sz="0" w:space="0" w:color="auto"/>
                <w:right w:val="none" w:sz="0" w:space="0" w:color="auto"/>
              </w:divBdr>
            </w:div>
            <w:div w:id="2113818416">
              <w:marLeft w:val="0"/>
              <w:marRight w:val="0"/>
              <w:marTop w:val="0"/>
              <w:marBottom w:val="0"/>
              <w:divBdr>
                <w:top w:val="none" w:sz="0" w:space="0" w:color="auto"/>
                <w:left w:val="none" w:sz="0" w:space="0" w:color="auto"/>
                <w:bottom w:val="none" w:sz="0" w:space="0" w:color="auto"/>
                <w:right w:val="none" w:sz="0" w:space="0" w:color="auto"/>
              </w:divBdr>
            </w:div>
            <w:div w:id="2116945152">
              <w:marLeft w:val="0"/>
              <w:marRight w:val="0"/>
              <w:marTop w:val="0"/>
              <w:marBottom w:val="0"/>
              <w:divBdr>
                <w:top w:val="none" w:sz="0" w:space="0" w:color="auto"/>
                <w:left w:val="none" w:sz="0" w:space="0" w:color="auto"/>
                <w:bottom w:val="none" w:sz="0" w:space="0" w:color="auto"/>
                <w:right w:val="none" w:sz="0" w:space="0" w:color="auto"/>
              </w:divBdr>
            </w:div>
            <w:div w:id="21453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115">
      <w:bodyDiv w:val="1"/>
      <w:marLeft w:val="0"/>
      <w:marRight w:val="0"/>
      <w:marTop w:val="0"/>
      <w:marBottom w:val="0"/>
      <w:divBdr>
        <w:top w:val="none" w:sz="0" w:space="0" w:color="auto"/>
        <w:left w:val="none" w:sz="0" w:space="0" w:color="auto"/>
        <w:bottom w:val="none" w:sz="0" w:space="0" w:color="auto"/>
        <w:right w:val="none" w:sz="0" w:space="0" w:color="auto"/>
      </w:divBdr>
      <w:divsChild>
        <w:div w:id="164515526">
          <w:marLeft w:val="0"/>
          <w:marRight w:val="0"/>
          <w:marTop w:val="0"/>
          <w:marBottom w:val="0"/>
          <w:divBdr>
            <w:top w:val="none" w:sz="0" w:space="0" w:color="auto"/>
            <w:left w:val="none" w:sz="0" w:space="0" w:color="auto"/>
            <w:bottom w:val="none" w:sz="0" w:space="0" w:color="auto"/>
            <w:right w:val="none" w:sz="0" w:space="0" w:color="auto"/>
          </w:divBdr>
        </w:div>
        <w:div w:id="187644557">
          <w:marLeft w:val="0"/>
          <w:marRight w:val="0"/>
          <w:marTop w:val="0"/>
          <w:marBottom w:val="0"/>
          <w:divBdr>
            <w:top w:val="none" w:sz="0" w:space="0" w:color="auto"/>
            <w:left w:val="none" w:sz="0" w:space="0" w:color="auto"/>
            <w:bottom w:val="none" w:sz="0" w:space="0" w:color="auto"/>
            <w:right w:val="none" w:sz="0" w:space="0" w:color="auto"/>
          </w:divBdr>
        </w:div>
        <w:div w:id="203954009">
          <w:marLeft w:val="0"/>
          <w:marRight w:val="0"/>
          <w:marTop w:val="0"/>
          <w:marBottom w:val="0"/>
          <w:divBdr>
            <w:top w:val="none" w:sz="0" w:space="0" w:color="auto"/>
            <w:left w:val="none" w:sz="0" w:space="0" w:color="auto"/>
            <w:bottom w:val="none" w:sz="0" w:space="0" w:color="auto"/>
            <w:right w:val="none" w:sz="0" w:space="0" w:color="auto"/>
          </w:divBdr>
        </w:div>
        <w:div w:id="234123097">
          <w:marLeft w:val="0"/>
          <w:marRight w:val="0"/>
          <w:marTop w:val="0"/>
          <w:marBottom w:val="0"/>
          <w:divBdr>
            <w:top w:val="none" w:sz="0" w:space="0" w:color="auto"/>
            <w:left w:val="none" w:sz="0" w:space="0" w:color="auto"/>
            <w:bottom w:val="none" w:sz="0" w:space="0" w:color="auto"/>
            <w:right w:val="none" w:sz="0" w:space="0" w:color="auto"/>
          </w:divBdr>
        </w:div>
        <w:div w:id="307053249">
          <w:marLeft w:val="0"/>
          <w:marRight w:val="0"/>
          <w:marTop w:val="0"/>
          <w:marBottom w:val="0"/>
          <w:divBdr>
            <w:top w:val="none" w:sz="0" w:space="0" w:color="auto"/>
            <w:left w:val="none" w:sz="0" w:space="0" w:color="auto"/>
            <w:bottom w:val="none" w:sz="0" w:space="0" w:color="auto"/>
            <w:right w:val="none" w:sz="0" w:space="0" w:color="auto"/>
          </w:divBdr>
        </w:div>
        <w:div w:id="593706914">
          <w:marLeft w:val="0"/>
          <w:marRight w:val="0"/>
          <w:marTop w:val="0"/>
          <w:marBottom w:val="0"/>
          <w:divBdr>
            <w:top w:val="none" w:sz="0" w:space="0" w:color="auto"/>
            <w:left w:val="none" w:sz="0" w:space="0" w:color="auto"/>
            <w:bottom w:val="none" w:sz="0" w:space="0" w:color="auto"/>
            <w:right w:val="none" w:sz="0" w:space="0" w:color="auto"/>
          </w:divBdr>
        </w:div>
        <w:div w:id="697898446">
          <w:marLeft w:val="0"/>
          <w:marRight w:val="0"/>
          <w:marTop w:val="0"/>
          <w:marBottom w:val="0"/>
          <w:divBdr>
            <w:top w:val="none" w:sz="0" w:space="0" w:color="auto"/>
            <w:left w:val="none" w:sz="0" w:space="0" w:color="auto"/>
            <w:bottom w:val="none" w:sz="0" w:space="0" w:color="auto"/>
            <w:right w:val="none" w:sz="0" w:space="0" w:color="auto"/>
          </w:divBdr>
        </w:div>
        <w:div w:id="771437183">
          <w:marLeft w:val="0"/>
          <w:marRight w:val="0"/>
          <w:marTop w:val="0"/>
          <w:marBottom w:val="0"/>
          <w:divBdr>
            <w:top w:val="none" w:sz="0" w:space="0" w:color="auto"/>
            <w:left w:val="none" w:sz="0" w:space="0" w:color="auto"/>
            <w:bottom w:val="none" w:sz="0" w:space="0" w:color="auto"/>
            <w:right w:val="none" w:sz="0" w:space="0" w:color="auto"/>
          </w:divBdr>
        </w:div>
        <w:div w:id="869800254">
          <w:marLeft w:val="0"/>
          <w:marRight w:val="0"/>
          <w:marTop w:val="0"/>
          <w:marBottom w:val="0"/>
          <w:divBdr>
            <w:top w:val="none" w:sz="0" w:space="0" w:color="auto"/>
            <w:left w:val="none" w:sz="0" w:space="0" w:color="auto"/>
            <w:bottom w:val="none" w:sz="0" w:space="0" w:color="auto"/>
            <w:right w:val="none" w:sz="0" w:space="0" w:color="auto"/>
          </w:divBdr>
        </w:div>
        <w:div w:id="985162672">
          <w:marLeft w:val="0"/>
          <w:marRight w:val="0"/>
          <w:marTop w:val="0"/>
          <w:marBottom w:val="0"/>
          <w:divBdr>
            <w:top w:val="none" w:sz="0" w:space="0" w:color="auto"/>
            <w:left w:val="none" w:sz="0" w:space="0" w:color="auto"/>
            <w:bottom w:val="none" w:sz="0" w:space="0" w:color="auto"/>
            <w:right w:val="none" w:sz="0" w:space="0" w:color="auto"/>
          </w:divBdr>
        </w:div>
        <w:div w:id="1015690425">
          <w:marLeft w:val="0"/>
          <w:marRight w:val="0"/>
          <w:marTop w:val="0"/>
          <w:marBottom w:val="0"/>
          <w:divBdr>
            <w:top w:val="none" w:sz="0" w:space="0" w:color="auto"/>
            <w:left w:val="none" w:sz="0" w:space="0" w:color="auto"/>
            <w:bottom w:val="none" w:sz="0" w:space="0" w:color="auto"/>
            <w:right w:val="none" w:sz="0" w:space="0" w:color="auto"/>
          </w:divBdr>
        </w:div>
        <w:div w:id="1085614673">
          <w:marLeft w:val="0"/>
          <w:marRight w:val="0"/>
          <w:marTop w:val="0"/>
          <w:marBottom w:val="0"/>
          <w:divBdr>
            <w:top w:val="none" w:sz="0" w:space="0" w:color="auto"/>
            <w:left w:val="none" w:sz="0" w:space="0" w:color="auto"/>
            <w:bottom w:val="none" w:sz="0" w:space="0" w:color="auto"/>
            <w:right w:val="none" w:sz="0" w:space="0" w:color="auto"/>
          </w:divBdr>
        </w:div>
        <w:div w:id="1087967263">
          <w:marLeft w:val="0"/>
          <w:marRight w:val="0"/>
          <w:marTop w:val="0"/>
          <w:marBottom w:val="0"/>
          <w:divBdr>
            <w:top w:val="none" w:sz="0" w:space="0" w:color="auto"/>
            <w:left w:val="none" w:sz="0" w:space="0" w:color="auto"/>
            <w:bottom w:val="none" w:sz="0" w:space="0" w:color="auto"/>
            <w:right w:val="none" w:sz="0" w:space="0" w:color="auto"/>
          </w:divBdr>
        </w:div>
        <w:div w:id="1103378752">
          <w:marLeft w:val="0"/>
          <w:marRight w:val="0"/>
          <w:marTop w:val="0"/>
          <w:marBottom w:val="0"/>
          <w:divBdr>
            <w:top w:val="none" w:sz="0" w:space="0" w:color="auto"/>
            <w:left w:val="none" w:sz="0" w:space="0" w:color="auto"/>
            <w:bottom w:val="none" w:sz="0" w:space="0" w:color="auto"/>
            <w:right w:val="none" w:sz="0" w:space="0" w:color="auto"/>
          </w:divBdr>
        </w:div>
        <w:div w:id="1173568328">
          <w:marLeft w:val="0"/>
          <w:marRight w:val="0"/>
          <w:marTop w:val="0"/>
          <w:marBottom w:val="0"/>
          <w:divBdr>
            <w:top w:val="none" w:sz="0" w:space="0" w:color="auto"/>
            <w:left w:val="none" w:sz="0" w:space="0" w:color="auto"/>
            <w:bottom w:val="none" w:sz="0" w:space="0" w:color="auto"/>
            <w:right w:val="none" w:sz="0" w:space="0" w:color="auto"/>
          </w:divBdr>
        </w:div>
        <w:div w:id="1304769859">
          <w:marLeft w:val="0"/>
          <w:marRight w:val="0"/>
          <w:marTop w:val="0"/>
          <w:marBottom w:val="0"/>
          <w:divBdr>
            <w:top w:val="none" w:sz="0" w:space="0" w:color="auto"/>
            <w:left w:val="none" w:sz="0" w:space="0" w:color="auto"/>
            <w:bottom w:val="none" w:sz="0" w:space="0" w:color="auto"/>
            <w:right w:val="none" w:sz="0" w:space="0" w:color="auto"/>
          </w:divBdr>
        </w:div>
        <w:div w:id="1402562738">
          <w:marLeft w:val="0"/>
          <w:marRight w:val="0"/>
          <w:marTop w:val="0"/>
          <w:marBottom w:val="0"/>
          <w:divBdr>
            <w:top w:val="none" w:sz="0" w:space="0" w:color="auto"/>
            <w:left w:val="none" w:sz="0" w:space="0" w:color="auto"/>
            <w:bottom w:val="none" w:sz="0" w:space="0" w:color="auto"/>
            <w:right w:val="none" w:sz="0" w:space="0" w:color="auto"/>
          </w:divBdr>
        </w:div>
        <w:div w:id="1426342309">
          <w:marLeft w:val="0"/>
          <w:marRight w:val="0"/>
          <w:marTop w:val="0"/>
          <w:marBottom w:val="0"/>
          <w:divBdr>
            <w:top w:val="none" w:sz="0" w:space="0" w:color="auto"/>
            <w:left w:val="none" w:sz="0" w:space="0" w:color="auto"/>
            <w:bottom w:val="none" w:sz="0" w:space="0" w:color="auto"/>
            <w:right w:val="none" w:sz="0" w:space="0" w:color="auto"/>
          </w:divBdr>
        </w:div>
        <w:div w:id="1512253401">
          <w:marLeft w:val="0"/>
          <w:marRight w:val="0"/>
          <w:marTop w:val="0"/>
          <w:marBottom w:val="0"/>
          <w:divBdr>
            <w:top w:val="none" w:sz="0" w:space="0" w:color="auto"/>
            <w:left w:val="none" w:sz="0" w:space="0" w:color="auto"/>
            <w:bottom w:val="none" w:sz="0" w:space="0" w:color="auto"/>
            <w:right w:val="none" w:sz="0" w:space="0" w:color="auto"/>
          </w:divBdr>
        </w:div>
        <w:div w:id="1554074552">
          <w:marLeft w:val="0"/>
          <w:marRight w:val="0"/>
          <w:marTop w:val="0"/>
          <w:marBottom w:val="0"/>
          <w:divBdr>
            <w:top w:val="none" w:sz="0" w:space="0" w:color="auto"/>
            <w:left w:val="none" w:sz="0" w:space="0" w:color="auto"/>
            <w:bottom w:val="none" w:sz="0" w:space="0" w:color="auto"/>
            <w:right w:val="none" w:sz="0" w:space="0" w:color="auto"/>
          </w:divBdr>
        </w:div>
        <w:div w:id="1555585108">
          <w:marLeft w:val="0"/>
          <w:marRight w:val="0"/>
          <w:marTop w:val="0"/>
          <w:marBottom w:val="0"/>
          <w:divBdr>
            <w:top w:val="none" w:sz="0" w:space="0" w:color="auto"/>
            <w:left w:val="none" w:sz="0" w:space="0" w:color="auto"/>
            <w:bottom w:val="none" w:sz="0" w:space="0" w:color="auto"/>
            <w:right w:val="none" w:sz="0" w:space="0" w:color="auto"/>
          </w:divBdr>
        </w:div>
        <w:div w:id="1591041266">
          <w:marLeft w:val="0"/>
          <w:marRight w:val="0"/>
          <w:marTop w:val="0"/>
          <w:marBottom w:val="0"/>
          <w:divBdr>
            <w:top w:val="none" w:sz="0" w:space="0" w:color="auto"/>
            <w:left w:val="none" w:sz="0" w:space="0" w:color="auto"/>
            <w:bottom w:val="none" w:sz="0" w:space="0" w:color="auto"/>
            <w:right w:val="none" w:sz="0" w:space="0" w:color="auto"/>
          </w:divBdr>
        </w:div>
        <w:div w:id="1607081146">
          <w:marLeft w:val="0"/>
          <w:marRight w:val="0"/>
          <w:marTop w:val="0"/>
          <w:marBottom w:val="0"/>
          <w:divBdr>
            <w:top w:val="none" w:sz="0" w:space="0" w:color="auto"/>
            <w:left w:val="none" w:sz="0" w:space="0" w:color="auto"/>
            <w:bottom w:val="none" w:sz="0" w:space="0" w:color="auto"/>
            <w:right w:val="none" w:sz="0" w:space="0" w:color="auto"/>
          </w:divBdr>
        </w:div>
        <w:div w:id="1614560104">
          <w:marLeft w:val="0"/>
          <w:marRight w:val="0"/>
          <w:marTop w:val="0"/>
          <w:marBottom w:val="0"/>
          <w:divBdr>
            <w:top w:val="none" w:sz="0" w:space="0" w:color="auto"/>
            <w:left w:val="none" w:sz="0" w:space="0" w:color="auto"/>
            <w:bottom w:val="none" w:sz="0" w:space="0" w:color="auto"/>
            <w:right w:val="none" w:sz="0" w:space="0" w:color="auto"/>
          </w:divBdr>
        </w:div>
        <w:div w:id="1657681749">
          <w:marLeft w:val="0"/>
          <w:marRight w:val="0"/>
          <w:marTop w:val="0"/>
          <w:marBottom w:val="0"/>
          <w:divBdr>
            <w:top w:val="none" w:sz="0" w:space="0" w:color="auto"/>
            <w:left w:val="none" w:sz="0" w:space="0" w:color="auto"/>
            <w:bottom w:val="none" w:sz="0" w:space="0" w:color="auto"/>
            <w:right w:val="none" w:sz="0" w:space="0" w:color="auto"/>
          </w:divBdr>
        </w:div>
        <w:div w:id="1693914373">
          <w:marLeft w:val="0"/>
          <w:marRight w:val="0"/>
          <w:marTop w:val="0"/>
          <w:marBottom w:val="0"/>
          <w:divBdr>
            <w:top w:val="none" w:sz="0" w:space="0" w:color="auto"/>
            <w:left w:val="none" w:sz="0" w:space="0" w:color="auto"/>
            <w:bottom w:val="none" w:sz="0" w:space="0" w:color="auto"/>
            <w:right w:val="none" w:sz="0" w:space="0" w:color="auto"/>
          </w:divBdr>
        </w:div>
        <w:div w:id="1850558838">
          <w:marLeft w:val="0"/>
          <w:marRight w:val="0"/>
          <w:marTop w:val="0"/>
          <w:marBottom w:val="0"/>
          <w:divBdr>
            <w:top w:val="none" w:sz="0" w:space="0" w:color="auto"/>
            <w:left w:val="none" w:sz="0" w:space="0" w:color="auto"/>
            <w:bottom w:val="none" w:sz="0" w:space="0" w:color="auto"/>
            <w:right w:val="none" w:sz="0" w:space="0" w:color="auto"/>
          </w:divBdr>
        </w:div>
        <w:div w:id="1868443252">
          <w:marLeft w:val="0"/>
          <w:marRight w:val="0"/>
          <w:marTop w:val="0"/>
          <w:marBottom w:val="0"/>
          <w:divBdr>
            <w:top w:val="none" w:sz="0" w:space="0" w:color="auto"/>
            <w:left w:val="none" w:sz="0" w:space="0" w:color="auto"/>
            <w:bottom w:val="none" w:sz="0" w:space="0" w:color="auto"/>
            <w:right w:val="none" w:sz="0" w:space="0" w:color="auto"/>
          </w:divBdr>
        </w:div>
        <w:div w:id="1901205048">
          <w:marLeft w:val="0"/>
          <w:marRight w:val="0"/>
          <w:marTop w:val="0"/>
          <w:marBottom w:val="0"/>
          <w:divBdr>
            <w:top w:val="none" w:sz="0" w:space="0" w:color="auto"/>
            <w:left w:val="none" w:sz="0" w:space="0" w:color="auto"/>
            <w:bottom w:val="none" w:sz="0" w:space="0" w:color="auto"/>
            <w:right w:val="none" w:sz="0" w:space="0" w:color="auto"/>
          </w:divBdr>
        </w:div>
        <w:div w:id="1979411178">
          <w:marLeft w:val="0"/>
          <w:marRight w:val="0"/>
          <w:marTop w:val="0"/>
          <w:marBottom w:val="0"/>
          <w:divBdr>
            <w:top w:val="none" w:sz="0" w:space="0" w:color="auto"/>
            <w:left w:val="none" w:sz="0" w:space="0" w:color="auto"/>
            <w:bottom w:val="none" w:sz="0" w:space="0" w:color="auto"/>
            <w:right w:val="none" w:sz="0" w:space="0" w:color="auto"/>
          </w:divBdr>
        </w:div>
        <w:div w:id="2044091027">
          <w:marLeft w:val="0"/>
          <w:marRight w:val="0"/>
          <w:marTop w:val="0"/>
          <w:marBottom w:val="0"/>
          <w:divBdr>
            <w:top w:val="none" w:sz="0" w:space="0" w:color="auto"/>
            <w:left w:val="none" w:sz="0" w:space="0" w:color="auto"/>
            <w:bottom w:val="none" w:sz="0" w:space="0" w:color="auto"/>
            <w:right w:val="none" w:sz="0" w:space="0" w:color="auto"/>
          </w:divBdr>
        </w:div>
        <w:div w:id="2079327278">
          <w:marLeft w:val="0"/>
          <w:marRight w:val="0"/>
          <w:marTop w:val="0"/>
          <w:marBottom w:val="0"/>
          <w:divBdr>
            <w:top w:val="none" w:sz="0" w:space="0" w:color="auto"/>
            <w:left w:val="none" w:sz="0" w:space="0" w:color="auto"/>
            <w:bottom w:val="none" w:sz="0" w:space="0" w:color="auto"/>
            <w:right w:val="none" w:sz="0" w:space="0" w:color="auto"/>
          </w:divBdr>
        </w:div>
        <w:div w:id="2141655165">
          <w:marLeft w:val="0"/>
          <w:marRight w:val="0"/>
          <w:marTop w:val="0"/>
          <w:marBottom w:val="0"/>
          <w:divBdr>
            <w:top w:val="none" w:sz="0" w:space="0" w:color="auto"/>
            <w:left w:val="none" w:sz="0" w:space="0" w:color="auto"/>
            <w:bottom w:val="none" w:sz="0" w:space="0" w:color="auto"/>
            <w:right w:val="none" w:sz="0" w:space="0" w:color="auto"/>
          </w:divBdr>
        </w:div>
      </w:divsChild>
    </w:div>
    <w:div w:id="1764104302">
      <w:bodyDiv w:val="1"/>
      <w:marLeft w:val="0"/>
      <w:marRight w:val="0"/>
      <w:marTop w:val="0"/>
      <w:marBottom w:val="0"/>
      <w:divBdr>
        <w:top w:val="none" w:sz="0" w:space="0" w:color="auto"/>
        <w:left w:val="none" w:sz="0" w:space="0" w:color="auto"/>
        <w:bottom w:val="none" w:sz="0" w:space="0" w:color="auto"/>
        <w:right w:val="none" w:sz="0" w:space="0" w:color="auto"/>
      </w:divBdr>
      <w:divsChild>
        <w:div w:id="9569665">
          <w:marLeft w:val="0"/>
          <w:marRight w:val="0"/>
          <w:marTop w:val="0"/>
          <w:marBottom w:val="0"/>
          <w:divBdr>
            <w:top w:val="none" w:sz="0" w:space="0" w:color="auto"/>
            <w:left w:val="none" w:sz="0" w:space="0" w:color="auto"/>
            <w:bottom w:val="none" w:sz="0" w:space="0" w:color="auto"/>
            <w:right w:val="none" w:sz="0" w:space="0" w:color="auto"/>
          </w:divBdr>
        </w:div>
        <w:div w:id="188950960">
          <w:marLeft w:val="0"/>
          <w:marRight w:val="0"/>
          <w:marTop w:val="0"/>
          <w:marBottom w:val="0"/>
          <w:divBdr>
            <w:top w:val="none" w:sz="0" w:space="0" w:color="auto"/>
            <w:left w:val="none" w:sz="0" w:space="0" w:color="auto"/>
            <w:bottom w:val="none" w:sz="0" w:space="0" w:color="auto"/>
            <w:right w:val="none" w:sz="0" w:space="0" w:color="auto"/>
          </w:divBdr>
        </w:div>
        <w:div w:id="373580454">
          <w:marLeft w:val="0"/>
          <w:marRight w:val="0"/>
          <w:marTop w:val="0"/>
          <w:marBottom w:val="0"/>
          <w:divBdr>
            <w:top w:val="none" w:sz="0" w:space="0" w:color="auto"/>
            <w:left w:val="none" w:sz="0" w:space="0" w:color="auto"/>
            <w:bottom w:val="none" w:sz="0" w:space="0" w:color="auto"/>
            <w:right w:val="none" w:sz="0" w:space="0" w:color="auto"/>
          </w:divBdr>
        </w:div>
        <w:div w:id="476384193">
          <w:marLeft w:val="0"/>
          <w:marRight w:val="0"/>
          <w:marTop w:val="0"/>
          <w:marBottom w:val="0"/>
          <w:divBdr>
            <w:top w:val="none" w:sz="0" w:space="0" w:color="auto"/>
            <w:left w:val="none" w:sz="0" w:space="0" w:color="auto"/>
            <w:bottom w:val="none" w:sz="0" w:space="0" w:color="auto"/>
            <w:right w:val="none" w:sz="0" w:space="0" w:color="auto"/>
          </w:divBdr>
        </w:div>
        <w:div w:id="570166118">
          <w:marLeft w:val="0"/>
          <w:marRight w:val="0"/>
          <w:marTop w:val="0"/>
          <w:marBottom w:val="0"/>
          <w:divBdr>
            <w:top w:val="none" w:sz="0" w:space="0" w:color="auto"/>
            <w:left w:val="none" w:sz="0" w:space="0" w:color="auto"/>
            <w:bottom w:val="none" w:sz="0" w:space="0" w:color="auto"/>
            <w:right w:val="none" w:sz="0" w:space="0" w:color="auto"/>
          </w:divBdr>
        </w:div>
        <w:div w:id="581335321">
          <w:marLeft w:val="0"/>
          <w:marRight w:val="0"/>
          <w:marTop w:val="0"/>
          <w:marBottom w:val="0"/>
          <w:divBdr>
            <w:top w:val="none" w:sz="0" w:space="0" w:color="auto"/>
            <w:left w:val="none" w:sz="0" w:space="0" w:color="auto"/>
            <w:bottom w:val="none" w:sz="0" w:space="0" w:color="auto"/>
            <w:right w:val="none" w:sz="0" w:space="0" w:color="auto"/>
          </w:divBdr>
        </w:div>
        <w:div w:id="584613428">
          <w:marLeft w:val="0"/>
          <w:marRight w:val="0"/>
          <w:marTop w:val="0"/>
          <w:marBottom w:val="0"/>
          <w:divBdr>
            <w:top w:val="none" w:sz="0" w:space="0" w:color="auto"/>
            <w:left w:val="none" w:sz="0" w:space="0" w:color="auto"/>
            <w:bottom w:val="none" w:sz="0" w:space="0" w:color="auto"/>
            <w:right w:val="none" w:sz="0" w:space="0" w:color="auto"/>
          </w:divBdr>
        </w:div>
        <w:div w:id="603804563">
          <w:marLeft w:val="0"/>
          <w:marRight w:val="0"/>
          <w:marTop w:val="0"/>
          <w:marBottom w:val="0"/>
          <w:divBdr>
            <w:top w:val="none" w:sz="0" w:space="0" w:color="auto"/>
            <w:left w:val="none" w:sz="0" w:space="0" w:color="auto"/>
            <w:bottom w:val="none" w:sz="0" w:space="0" w:color="auto"/>
            <w:right w:val="none" w:sz="0" w:space="0" w:color="auto"/>
          </w:divBdr>
        </w:div>
        <w:div w:id="626937736">
          <w:marLeft w:val="0"/>
          <w:marRight w:val="0"/>
          <w:marTop w:val="0"/>
          <w:marBottom w:val="0"/>
          <w:divBdr>
            <w:top w:val="none" w:sz="0" w:space="0" w:color="auto"/>
            <w:left w:val="none" w:sz="0" w:space="0" w:color="auto"/>
            <w:bottom w:val="none" w:sz="0" w:space="0" w:color="auto"/>
            <w:right w:val="none" w:sz="0" w:space="0" w:color="auto"/>
          </w:divBdr>
        </w:div>
        <w:div w:id="635381731">
          <w:marLeft w:val="0"/>
          <w:marRight w:val="0"/>
          <w:marTop w:val="0"/>
          <w:marBottom w:val="0"/>
          <w:divBdr>
            <w:top w:val="none" w:sz="0" w:space="0" w:color="auto"/>
            <w:left w:val="none" w:sz="0" w:space="0" w:color="auto"/>
            <w:bottom w:val="none" w:sz="0" w:space="0" w:color="auto"/>
            <w:right w:val="none" w:sz="0" w:space="0" w:color="auto"/>
          </w:divBdr>
        </w:div>
        <w:div w:id="696270199">
          <w:marLeft w:val="0"/>
          <w:marRight w:val="0"/>
          <w:marTop w:val="0"/>
          <w:marBottom w:val="0"/>
          <w:divBdr>
            <w:top w:val="none" w:sz="0" w:space="0" w:color="auto"/>
            <w:left w:val="none" w:sz="0" w:space="0" w:color="auto"/>
            <w:bottom w:val="none" w:sz="0" w:space="0" w:color="auto"/>
            <w:right w:val="none" w:sz="0" w:space="0" w:color="auto"/>
          </w:divBdr>
        </w:div>
        <w:div w:id="757481320">
          <w:marLeft w:val="0"/>
          <w:marRight w:val="0"/>
          <w:marTop w:val="0"/>
          <w:marBottom w:val="0"/>
          <w:divBdr>
            <w:top w:val="none" w:sz="0" w:space="0" w:color="auto"/>
            <w:left w:val="none" w:sz="0" w:space="0" w:color="auto"/>
            <w:bottom w:val="none" w:sz="0" w:space="0" w:color="auto"/>
            <w:right w:val="none" w:sz="0" w:space="0" w:color="auto"/>
          </w:divBdr>
        </w:div>
        <w:div w:id="782916235">
          <w:marLeft w:val="0"/>
          <w:marRight w:val="0"/>
          <w:marTop w:val="0"/>
          <w:marBottom w:val="0"/>
          <w:divBdr>
            <w:top w:val="none" w:sz="0" w:space="0" w:color="auto"/>
            <w:left w:val="none" w:sz="0" w:space="0" w:color="auto"/>
            <w:bottom w:val="none" w:sz="0" w:space="0" w:color="auto"/>
            <w:right w:val="none" w:sz="0" w:space="0" w:color="auto"/>
          </w:divBdr>
        </w:div>
        <w:div w:id="809203767">
          <w:marLeft w:val="0"/>
          <w:marRight w:val="0"/>
          <w:marTop w:val="0"/>
          <w:marBottom w:val="0"/>
          <w:divBdr>
            <w:top w:val="none" w:sz="0" w:space="0" w:color="auto"/>
            <w:left w:val="none" w:sz="0" w:space="0" w:color="auto"/>
            <w:bottom w:val="none" w:sz="0" w:space="0" w:color="auto"/>
            <w:right w:val="none" w:sz="0" w:space="0" w:color="auto"/>
          </w:divBdr>
        </w:div>
        <w:div w:id="888885645">
          <w:marLeft w:val="0"/>
          <w:marRight w:val="0"/>
          <w:marTop w:val="0"/>
          <w:marBottom w:val="0"/>
          <w:divBdr>
            <w:top w:val="none" w:sz="0" w:space="0" w:color="auto"/>
            <w:left w:val="none" w:sz="0" w:space="0" w:color="auto"/>
            <w:bottom w:val="none" w:sz="0" w:space="0" w:color="auto"/>
            <w:right w:val="none" w:sz="0" w:space="0" w:color="auto"/>
          </w:divBdr>
        </w:div>
        <w:div w:id="906190243">
          <w:marLeft w:val="0"/>
          <w:marRight w:val="0"/>
          <w:marTop w:val="0"/>
          <w:marBottom w:val="0"/>
          <w:divBdr>
            <w:top w:val="none" w:sz="0" w:space="0" w:color="auto"/>
            <w:left w:val="none" w:sz="0" w:space="0" w:color="auto"/>
            <w:bottom w:val="none" w:sz="0" w:space="0" w:color="auto"/>
            <w:right w:val="none" w:sz="0" w:space="0" w:color="auto"/>
          </w:divBdr>
        </w:div>
        <w:div w:id="908613107">
          <w:marLeft w:val="0"/>
          <w:marRight w:val="0"/>
          <w:marTop w:val="0"/>
          <w:marBottom w:val="0"/>
          <w:divBdr>
            <w:top w:val="none" w:sz="0" w:space="0" w:color="auto"/>
            <w:left w:val="none" w:sz="0" w:space="0" w:color="auto"/>
            <w:bottom w:val="none" w:sz="0" w:space="0" w:color="auto"/>
            <w:right w:val="none" w:sz="0" w:space="0" w:color="auto"/>
          </w:divBdr>
        </w:div>
        <w:div w:id="916745654">
          <w:marLeft w:val="0"/>
          <w:marRight w:val="0"/>
          <w:marTop w:val="0"/>
          <w:marBottom w:val="0"/>
          <w:divBdr>
            <w:top w:val="none" w:sz="0" w:space="0" w:color="auto"/>
            <w:left w:val="none" w:sz="0" w:space="0" w:color="auto"/>
            <w:bottom w:val="none" w:sz="0" w:space="0" w:color="auto"/>
            <w:right w:val="none" w:sz="0" w:space="0" w:color="auto"/>
          </w:divBdr>
        </w:div>
        <w:div w:id="1035426707">
          <w:marLeft w:val="0"/>
          <w:marRight w:val="0"/>
          <w:marTop w:val="0"/>
          <w:marBottom w:val="0"/>
          <w:divBdr>
            <w:top w:val="none" w:sz="0" w:space="0" w:color="auto"/>
            <w:left w:val="none" w:sz="0" w:space="0" w:color="auto"/>
            <w:bottom w:val="none" w:sz="0" w:space="0" w:color="auto"/>
            <w:right w:val="none" w:sz="0" w:space="0" w:color="auto"/>
          </w:divBdr>
        </w:div>
        <w:div w:id="1117870127">
          <w:marLeft w:val="0"/>
          <w:marRight w:val="0"/>
          <w:marTop w:val="0"/>
          <w:marBottom w:val="0"/>
          <w:divBdr>
            <w:top w:val="none" w:sz="0" w:space="0" w:color="auto"/>
            <w:left w:val="none" w:sz="0" w:space="0" w:color="auto"/>
            <w:bottom w:val="none" w:sz="0" w:space="0" w:color="auto"/>
            <w:right w:val="none" w:sz="0" w:space="0" w:color="auto"/>
          </w:divBdr>
        </w:div>
        <w:div w:id="1271739205">
          <w:marLeft w:val="0"/>
          <w:marRight w:val="0"/>
          <w:marTop w:val="0"/>
          <w:marBottom w:val="0"/>
          <w:divBdr>
            <w:top w:val="none" w:sz="0" w:space="0" w:color="auto"/>
            <w:left w:val="none" w:sz="0" w:space="0" w:color="auto"/>
            <w:bottom w:val="none" w:sz="0" w:space="0" w:color="auto"/>
            <w:right w:val="none" w:sz="0" w:space="0" w:color="auto"/>
          </w:divBdr>
        </w:div>
        <w:div w:id="1298682639">
          <w:marLeft w:val="0"/>
          <w:marRight w:val="0"/>
          <w:marTop w:val="0"/>
          <w:marBottom w:val="0"/>
          <w:divBdr>
            <w:top w:val="none" w:sz="0" w:space="0" w:color="auto"/>
            <w:left w:val="none" w:sz="0" w:space="0" w:color="auto"/>
            <w:bottom w:val="none" w:sz="0" w:space="0" w:color="auto"/>
            <w:right w:val="none" w:sz="0" w:space="0" w:color="auto"/>
          </w:divBdr>
        </w:div>
        <w:div w:id="1333755494">
          <w:marLeft w:val="0"/>
          <w:marRight w:val="0"/>
          <w:marTop w:val="0"/>
          <w:marBottom w:val="0"/>
          <w:divBdr>
            <w:top w:val="none" w:sz="0" w:space="0" w:color="auto"/>
            <w:left w:val="none" w:sz="0" w:space="0" w:color="auto"/>
            <w:bottom w:val="none" w:sz="0" w:space="0" w:color="auto"/>
            <w:right w:val="none" w:sz="0" w:space="0" w:color="auto"/>
          </w:divBdr>
        </w:div>
        <w:div w:id="1548638881">
          <w:marLeft w:val="0"/>
          <w:marRight w:val="0"/>
          <w:marTop w:val="0"/>
          <w:marBottom w:val="0"/>
          <w:divBdr>
            <w:top w:val="none" w:sz="0" w:space="0" w:color="auto"/>
            <w:left w:val="none" w:sz="0" w:space="0" w:color="auto"/>
            <w:bottom w:val="none" w:sz="0" w:space="0" w:color="auto"/>
            <w:right w:val="none" w:sz="0" w:space="0" w:color="auto"/>
          </w:divBdr>
        </w:div>
        <w:div w:id="1627081524">
          <w:marLeft w:val="0"/>
          <w:marRight w:val="0"/>
          <w:marTop w:val="0"/>
          <w:marBottom w:val="0"/>
          <w:divBdr>
            <w:top w:val="none" w:sz="0" w:space="0" w:color="auto"/>
            <w:left w:val="none" w:sz="0" w:space="0" w:color="auto"/>
            <w:bottom w:val="none" w:sz="0" w:space="0" w:color="auto"/>
            <w:right w:val="none" w:sz="0" w:space="0" w:color="auto"/>
          </w:divBdr>
        </w:div>
        <w:div w:id="1727021005">
          <w:marLeft w:val="0"/>
          <w:marRight w:val="0"/>
          <w:marTop w:val="0"/>
          <w:marBottom w:val="0"/>
          <w:divBdr>
            <w:top w:val="none" w:sz="0" w:space="0" w:color="auto"/>
            <w:left w:val="none" w:sz="0" w:space="0" w:color="auto"/>
            <w:bottom w:val="none" w:sz="0" w:space="0" w:color="auto"/>
            <w:right w:val="none" w:sz="0" w:space="0" w:color="auto"/>
          </w:divBdr>
        </w:div>
        <w:div w:id="1736657211">
          <w:marLeft w:val="0"/>
          <w:marRight w:val="0"/>
          <w:marTop w:val="0"/>
          <w:marBottom w:val="0"/>
          <w:divBdr>
            <w:top w:val="none" w:sz="0" w:space="0" w:color="auto"/>
            <w:left w:val="none" w:sz="0" w:space="0" w:color="auto"/>
            <w:bottom w:val="none" w:sz="0" w:space="0" w:color="auto"/>
            <w:right w:val="none" w:sz="0" w:space="0" w:color="auto"/>
          </w:divBdr>
        </w:div>
        <w:div w:id="1744375122">
          <w:marLeft w:val="0"/>
          <w:marRight w:val="0"/>
          <w:marTop w:val="0"/>
          <w:marBottom w:val="0"/>
          <w:divBdr>
            <w:top w:val="none" w:sz="0" w:space="0" w:color="auto"/>
            <w:left w:val="none" w:sz="0" w:space="0" w:color="auto"/>
            <w:bottom w:val="none" w:sz="0" w:space="0" w:color="auto"/>
            <w:right w:val="none" w:sz="0" w:space="0" w:color="auto"/>
          </w:divBdr>
        </w:div>
        <w:div w:id="1820923114">
          <w:marLeft w:val="0"/>
          <w:marRight w:val="0"/>
          <w:marTop w:val="0"/>
          <w:marBottom w:val="0"/>
          <w:divBdr>
            <w:top w:val="none" w:sz="0" w:space="0" w:color="auto"/>
            <w:left w:val="none" w:sz="0" w:space="0" w:color="auto"/>
            <w:bottom w:val="none" w:sz="0" w:space="0" w:color="auto"/>
            <w:right w:val="none" w:sz="0" w:space="0" w:color="auto"/>
          </w:divBdr>
        </w:div>
        <w:div w:id="1831285972">
          <w:marLeft w:val="0"/>
          <w:marRight w:val="0"/>
          <w:marTop w:val="0"/>
          <w:marBottom w:val="0"/>
          <w:divBdr>
            <w:top w:val="none" w:sz="0" w:space="0" w:color="auto"/>
            <w:left w:val="none" w:sz="0" w:space="0" w:color="auto"/>
            <w:bottom w:val="none" w:sz="0" w:space="0" w:color="auto"/>
            <w:right w:val="none" w:sz="0" w:space="0" w:color="auto"/>
          </w:divBdr>
        </w:div>
        <w:div w:id="1843815682">
          <w:marLeft w:val="0"/>
          <w:marRight w:val="0"/>
          <w:marTop w:val="0"/>
          <w:marBottom w:val="0"/>
          <w:divBdr>
            <w:top w:val="none" w:sz="0" w:space="0" w:color="auto"/>
            <w:left w:val="none" w:sz="0" w:space="0" w:color="auto"/>
            <w:bottom w:val="none" w:sz="0" w:space="0" w:color="auto"/>
            <w:right w:val="none" w:sz="0" w:space="0" w:color="auto"/>
          </w:divBdr>
        </w:div>
        <w:div w:id="1912303550">
          <w:marLeft w:val="0"/>
          <w:marRight w:val="0"/>
          <w:marTop w:val="0"/>
          <w:marBottom w:val="0"/>
          <w:divBdr>
            <w:top w:val="none" w:sz="0" w:space="0" w:color="auto"/>
            <w:left w:val="none" w:sz="0" w:space="0" w:color="auto"/>
            <w:bottom w:val="none" w:sz="0" w:space="0" w:color="auto"/>
            <w:right w:val="none" w:sz="0" w:space="0" w:color="auto"/>
          </w:divBdr>
        </w:div>
        <w:div w:id="2089763356">
          <w:marLeft w:val="0"/>
          <w:marRight w:val="0"/>
          <w:marTop w:val="0"/>
          <w:marBottom w:val="0"/>
          <w:divBdr>
            <w:top w:val="none" w:sz="0" w:space="0" w:color="auto"/>
            <w:left w:val="none" w:sz="0" w:space="0" w:color="auto"/>
            <w:bottom w:val="none" w:sz="0" w:space="0" w:color="auto"/>
            <w:right w:val="none" w:sz="0" w:space="0" w:color="auto"/>
          </w:divBdr>
        </w:div>
      </w:divsChild>
    </w:div>
    <w:div w:id="1819296841">
      <w:bodyDiv w:val="1"/>
      <w:marLeft w:val="0"/>
      <w:marRight w:val="0"/>
      <w:marTop w:val="0"/>
      <w:marBottom w:val="0"/>
      <w:divBdr>
        <w:top w:val="none" w:sz="0" w:space="0" w:color="auto"/>
        <w:left w:val="none" w:sz="0" w:space="0" w:color="auto"/>
        <w:bottom w:val="none" w:sz="0" w:space="0" w:color="auto"/>
        <w:right w:val="none" w:sz="0" w:space="0" w:color="auto"/>
      </w:divBdr>
    </w:div>
    <w:div w:id="20207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96ff0-cded-413c-b9c4-27c3ab1de6ce">
      <Terms xmlns="http://schemas.microsoft.com/office/infopath/2007/PartnerControls"/>
    </lcf76f155ced4ddcb4097134ff3c332f>
    <TaxCatchAll xmlns="4b479d1a-b3d9-4114-b047-493b6426ab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058B2BBA7803428521CEE518CB5466" ma:contentTypeVersion="12" ma:contentTypeDescription="Create a new document." ma:contentTypeScope="" ma:versionID="7f847cac5449d7f7b526c40e517788fa">
  <xsd:schema xmlns:xsd="http://www.w3.org/2001/XMLSchema" xmlns:xs="http://www.w3.org/2001/XMLSchema" xmlns:p="http://schemas.microsoft.com/office/2006/metadata/properties" xmlns:ns2="bfa96ff0-cded-413c-b9c4-27c3ab1de6ce" xmlns:ns3="4b479d1a-b3d9-4114-b047-493b6426ab11" targetNamespace="http://schemas.microsoft.com/office/2006/metadata/properties" ma:root="true" ma:fieldsID="0c9681063438bb657f45e1ab223a47e8" ns2:_="" ns3:_="">
    <xsd:import namespace="bfa96ff0-cded-413c-b9c4-27c3ab1de6ce"/>
    <xsd:import namespace="4b479d1a-b3d9-4114-b047-493b6426ab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96ff0-cded-413c-b9c4-27c3ab1de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8afd58-e571-444b-9e5b-4f2e0fc510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479d1a-b3d9-4114-b047-493b6426ab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197ed3-0b8a-4cfa-a609-3137d4271b69}" ma:internalName="TaxCatchAll" ma:showField="CatchAllData" ma:web="4b479d1a-b3d9-4114-b047-493b6426a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8DAD1-D0B1-4F2A-94E5-9AE9A7313A38}">
  <ds:schemaRefs>
    <ds:schemaRef ds:uri="http://schemas.microsoft.com/office/2006/metadata/properties"/>
    <ds:schemaRef ds:uri="http://schemas.microsoft.com/office/infopath/2007/PartnerControls"/>
    <ds:schemaRef ds:uri="bfa96ff0-cded-413c-b9c4-27c3ab1de6ce"/>
    <ds:schemaRef ds:uri="4b479d1a-b3d9-4114-b047-493b6426ab11"/>
  </ds:schemaRefs>
</ds:datastoreItem>
</file>

<file path=customXml/itemProps2.xml><?xml version="1.0" encoding="utf-8"?>
<ds:datastoreItem xmlns:ds="http://schemas.openxmlformats.org/officeDocument/2006/customXml" ds:itemID="{C9B996F9-641E-473C-92D6-CAF79B7EEDDF}">
  <ds:schemaRefs>
    <ds:schemaRef ds:uri="http://schemas.microsoft.com/sharepoint/v3/contenttype/forms"/>
  </ds:schemaRefs>
</ds:datastoreItem>
</file>

<file path=customXml/itemProps3.xml><?xml version="1.0" encoding="utf-8"?>
<ds:datastoreItem xmlns:ds="http://schemas.openxmlformats.org/officeDocument/2006/customXml" ds:itemID="{3ECCF4D8-E520-4560-8FC6-E3131EDE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96ff0-cded-413c-b9c4-27c3ab1de6ce"/>
    <ds:schemaRef ds:uri="4b479d1a-b3d9-4114-b047-493b6426a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8</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Zigo</dc:creator>
  <cp:keywords/>
  <dc:description/>
  <cp:lastModifiedBy>Lisa Zigo</cp:lastModifiedBy>
  <cp:revision>64</cp:revision>
  <dcterms:created xsi:type="dcterms:W3CDTF">2024-10-22T22:40:00Z</dcterms:created>
  <dcterms:modified xsi:type="dcterms:W3CDTF">2024-11-18T03:07:00Z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0x0101002F058B2BBA7803428521CEE518CB5466</vt:lpwstr>
  </property>
  <property fmtid="{D5CDD505-2E9C-101B-9397-08002B2CF9AE}" pid="3" name="MediaServiceImageTags">
    <vt:lpwstr/>
  </property>
</Properties>
</file>